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CellMar>
          <w:top w:w="28" w:type="dxa"/>
          <w:left w:w="28" w:type="dxa"/>
          <w:bottom w:w="28" w:type="dxa"/>
          <w:right w:w="28" w:type="dxa"/>
        </w:tblCellMar>
      </w:tblPr>
      <w:tblGrid>
        <w:gridCol w:w="2255"/>
        <w:gridCol w:w="5564"/>
        <w:gridCol w:w="2386"/>
      </w:tblGrid>
      <w:tr>
        <w:trPr/>
        <w:tc>
          <w:tcPr>
            <w:tcW w:w="2255" w:type="dxa"/>
            <w:tcBorders/>
            <w:shd w:fill="auto" w:val="clear"/>
            <w:vAlign w:val="center"/>
          </w:tcPr>
          <w:p>
            <w:pPr>
              <w:pStyle w:val="TableContents"/>
              <w:spacing w:before="0" w:after="283"/>
              <w:rPr/>
            </w:pPr>
            <w:r>
              <w:rPr/>
              <w:t>Form 144 Filer Information</w:t>
            </w:r>
          </w:p>
        </w:tc>
        <w:tc>
          <w:tcPr>
            <w:tcW w:w="5564" w:type="dxa"/>
            <w:vMerge w:val="restart"/>
            <w:tcBorders/>
            <w:shd w:fill="auto" w:val="clear"/>
            <w:vAlign w:val="center"/>
          </w:tcPr>
          <w:p>
            <w:pPr>
              <w:pStyle w:val="TableContents"/>
              <w:rPr/>
            </w:pPr>
            <w:r>
              <w:rPr/>
              <w:t xml:space="preserve">UNITED STATES </w:t>
              <w:br/>
              <w:t xml:space="preserve">SECURITIES AND EXCHANGE COMMISSION </w:t>
              <w:br/>
              <w:t xml:space="preserve">Washington, D.C. 20549 </w:t>
              <w:br/>
              <w:br/>
              <w:t xml:space="preserve">Form 144 </w:t>
            </w:r>
          </w:p>
          <w:p>
            <w:pPr>
              <w:pStyle w:val="TableContents"/>
              <w:spacing w:before="0" w:after="0"/>
              <w:rPr/>
            </w:pPr>
            <w:r>
              <w:rPr/>
              <w:t xml:space="preserve">NOTICE OF PROPOSED SALE OF SECURITIES </w:t>
              <w:br/>
              <w:t xml:space="preserve">PURSUANT TO RULE 144 UNDER THE SECURITIES ACT OF 1933 </w:t>
            </w:r>
          </w:p>
        </w:tc>
        <w:tc>
          <w:tcPr>
            <w:tcW w:w="2386" w:type="dxa"/>
            <w:tcBorders/>
            <w:shd w:fill="auto" w:val="clear"/>
            <w:vAlign w:val="center"/>
          </w:tcPr>
          <w:p>
            <w:pPr>
              <w:pStyle w:val="TableContents"/>
              <w:spacing w:before="0" w:after="283"/>
              <w:rPr>
                <w:sz w:val="4"/>
                <w:szCs w:val="4"/>
              </w:rPr>
            </w:pPr>
            <w:r>
              <w:rPr>
                <w:sz w:val="4"/>
                <w:szCs w:val="4"/>
              </w:rPr>
            </w:r>
          </w:p>
        </w:tc>
      </w:tr>
      <w:tr>
        <w:trPr/>
        <w:tc>
          <w:tcPr>
            <w:tcW w:w="2255" w:type="dxa"/>
            <w:tcBorders/>
            <w:shd w:fill="auto" w:val="clear"/>
            <w:vAlign w:val="center"/>
          </w:tcPr>
          <w:p>
            <w:pPr>
              <w:pStyle w:val="TableContents"/>
              <w:spacing w:before="0" w:after="283"/>
              <w:jc w:val="center"/>
              <w:rPr/>
            </w:pPr>
            <w:r>
              <w:rPr/>
              <w:t>FORM 144</w:t>
            </w:r>
          </w:p>
        </w:tc>
        <w:tc>
          <w:tcPr>
            <w:tcW w:w="5564" w:type="dxa"/>
            <w:vMerge w:val="continue"/>
            <w:tcBorders/>
            <w:shd w:fill="auto" w:val="clear"/>
            <w:vAlign w:val="center"/>
          </w:tcPr>
          <w:p>
            <w:pPr>
              <w:pStyle w:val="Normal"/>
              <w:rPr/>
            </w:pPr>
            <w:r>
              <w:rPr/>
            </w:r>
          </w:p>
        </w:tc>
        <w:tc>
          <w:tcPr>
            <w:tcW w:w="2386" w:type="dxa"/>
            <w:tcBorders/>
            <w:shd w:fill="auto" w:val="clear"/>
            <w:vAlign w:val="center"/>
          </w:tcPr>
          <w:p>
            <w:pPr>
              <w:pStyle w:val="TableContents"/>
              <w:spacing w:before="0" w:after="283"/>
              <w:rPr>
                <w:sz w:val="4"/>
                <w:szCs w:val="4"/>
              </w:rPr>
            </w:pPr>
            <w:r>
              <w:rPr>
                <w:sz w:val="4"/>
                <w:szCs w:val="4"/>
              </w:rPr>
            </w:r>
          </w:p>
        </w:tc>
      </w:tr>
    </w:tbl>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Heading1"/>
        <w:rPr/>
      </w:pPr>
      <w:r>
        <w:rPr/>
        <w:t>144: Filer Information</w:t>
      </w:r>
    </w:p>
    <w:tbl>
      <w:tblPr>
        <w:tblW w:w="5307" w:type="dxa"/>
        <w:jc w:val="left"/>
        <w:tblInd w:w="0" w:type="dxa"/>
        <w:tblCellMar>
          <w:top w:w="28" w:type="dxa"/>
          <w:left w:w="28" w:type="dxa"/>
          <w:bottom w:w="28" w:type="dxa"/>
          <w:right w:w="28" w:type="dxa"/>
        </w:tblCellMar>
      </w:tblPr>
      <w:tblGrid>
        <w:gridCol w:w="3316"/>
        <w:gridCol w:w="1991"/>
      </w:tblGrid>
      <w:tr>
        <w:trPr/>
        <w:tc>
          <w:tcPr>
            <w:tcW w:w="3316" w:type="dxa"/>
            <w:tcBorders/>
            <w:shd w:fill="auto" w:val="clear"/>
            <w:vAlign w:val="center"/>
          </w:tcPr>
          <w:p>
            <w:pPr>
              <w:pStyle w:val="TableContents"/>
              <w:spacing w:before="0" w:after="283"/>
              <w:rPr/>
            </w:pPr>
            <w:r>
              <w:rPr/>
              <w:t>Filer CIK</w:t>
            </w:r>
          </w:p>
        </w:tc>
        <w:tc>
          <w:tcPr>
            <w:tcW w:w="1991" w:type="dxa"/>
            <w:tcBorders/>
            <w:shd w:fill="auto" w:val="clear"/>
            <w:vAlign w:val="center"/>
          </w:tcPr>
          <w:p>
            <w:pPr>
              <w:pStyle w:val="TableContents"/>
              <w:spacing w:before="0" w:after="0"/>
              <w:rPr/>
            </w:pPr>
            <w:r>
              <w:rPr/>
              <w:t>0001887442</w:t>
            </w:r>
          </w:p>
        </w:tc>
      </w:tr>
      <w:tr>
        <w:trPr/>
        <w:tc>
          <w:tcPr>
            <w:tcW w:w="3316" w:type="dxa"/>
            <w:tcBorders/>
            <w:shd w:fill="auto" w:val="clear"/>
            <w:vAlign w:val="center"/>
          </w:tcPr>
          <w:p>
            <w:pPr>
              <w:pStyle w:val="TableContents"/>
              <w:spacing w:before="0" w:after="283"/>
              <w:rPr/>
            </w:pPr>
            <w:r>
              <w:rPr/>
              <w:t>Filer CCC</w:t>
            </w:r>
          </w:p>
        </w:tc>
        <w:tc>
          <w:tcPr>
            <w:tcW w:w="1991" w:type="dxa"/>
            <w:tcBorders/>
            <w:shd w:fill="auto" w:val="clear"/>
            <w:vAlign w:val="center"/>
          </w:tcPr>
          <w:p>
            <w:pPr>
              <w:pStyle w:val="TableContents"/>
              <w:spacing w:before="0" w:after="0"/>
              <w:rPr/>
            </w:pPr>
            <w:r>
              <w:rPr/>
              <w:t>XXXXXXXX</w:t>
            </w:r>
          </w:p>
        </w:tc>
      </w:tr>
      <w:tr>
        <w:trPr/>
        <w:tc>
          <w:tcPr>
            <w:tcW w:w="3316" w:type="dxa"/>
            <w:tcBorders/>
            <w:shd w:fill="auto" w:val="clear"/>
            <w:vAlign w:val="center"/>
          </w:tcPr>
          <w:p>
            <w:pPr>
              <w:pStyle w:val="TableContents"/>
              <w:spacing w:before="0" w:after="283"/>
              <w:rPr/>
            </w:pPr>
            <w:r>
              <w:rPr/>
              <w:t xml:space="preserve">Is this a LIVE or TEST Filing? </w:t>
            </w:r>
          </w:p>
        </w:tc>
        <w:tc>
          <w:tcPr>
            <w:tcW w:w="1991"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shd w:fill="auto" w:val="clear"/>
            <w:vAlign w:val="center"/>
          </w:tcPr>
          <w:p>
            <w:pPr>
              <w:pStyle w:val="Heading4"/>
              <w:numPr>
                <w:ilvl w:val="0"/>
                <w:numId w:val="0"/>
              </w:numPr>
              <w:spacing w:before="120" w:after="120"/>
              <w:outlineLvl w:val="3"/>
              <w:rPr/>
            </w:pPr>
            <w:r>
              <w:rPr>
                <w:rStyle w:val="Emphasis"/>
              </w:rPr>
              <w:t>Submission Contact Information</w:t>
            </w:r>
          </w:p>
        </w:tc>
        <w:tc>
          <w:tcPr>
            <w:tcW w:w="1991" w:type="dxa"/>
            <w:tcBorders/>
            <w:shd w:fill="auto" w:val="clea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Name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Phone</w:t>
            </w:r>
          </w:p>
        </w:tc>
        <w:tc>
          <w:tcPr>
            <w:tcW w:w="19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283"/>
              <w:rPr/>
            </w:pPr>
            <w:r>
              <w:rPr/>
              <w:t>E-Mail Address</w:t>
            </w:r>
          </w:p>
        </w:tc>
        <w:tc>
          <w:tcPr>
            <w:tcW w:w="1991" w:type="dxa"/>
            <w:tcBorders/>
            <w:shd w:fill="auto" w:val="cle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eading1"/>
        <w:rPr/>
      </w:pPr>
      <w:r>
        <w:rPr/>
        <w:t>144: Issuer Information</w:t>
      </w:r>
    </w:p>
    <w:p>
      <w:pPr>
        <w:pStyle w:val="Normal"/>
        <w:spacing w:before="0" w:after="0"/>
        <w:rPr>
          <w:sz w:val="4"/>
          <w:szCs w:val="4"/>
        </w:rPr>
      </w:pPr>
      <w:r>
        <w:rPr>
          <w:sz w:val="4"/>
          <w:szCs w:val="4"/>
        </w:rPr>
      </w:r>
      <w:bookmarkStart w:id="6" w:name="submissionInformation"/>
      <w:bookmarkStart w:id="7" w:name="submissionInformation"/>
      <w:bookmarkEnd w:id="7"/>
    </w:p>
    <w:tbl>
      <w:tblPr>
        <w:tblW w:w="10205" w:type="dxa"/>
        <w:jc w:val="left"/>
        <w:tblInd w:w="0" w:type="dxa"/>
        <w:tblCellMar>
          <w:top w:w="28" w:type="dxa"/>
          <w:left w:w="28" w:type="dxa"/>
          <w:bottom w:w="28" w:type="dxa"/>
          <w:right w:w="28" w:type="dxa"/>
        </w:tblCellMar>
      </w:tblPr>
      <w:tblGrid>
        <w:gridCol w:w="6887"/>
        <w:gridCol w:w="3318"/>
      </w:tblGrid>
      <w:tr>
        <w:trPr/>
        <w:tc>
          <w:tcPr>
            <w:tcW w:w="6887" w:type="dxa"/>
            <w:tcBorders/>
            <w:shd w:fill="auto" w:val="clear"/>
            <w:vAlign w:val="center"/>
          </w:tcPr>
          <w:p>
            <w:pPr>
              <w:pStyle w:val="TableContents"/>
              <w:spacing w:before="0" w:after="283"/>
              <w:rPr/>
            </w:pPr>
            <w:r>
              <w:rPr/>
              <w:t>Name of Issuer</w:t>
            </w:r>
          </w:p>
        </w:tc>
        <w:tc>
          <w:tcPr>
            <w:tcW w:w="3318" w:type="dxa"/>
            <w:tcBorders/>
            <w:shd w:fill="auto" w:val="clear"/>
            <w:vAlign w:val="center"/>
          </w:tcPr>
          <w:p>
            <w:pPr>
              <w:pStyle w:val="TableContents"/>
              <w:spacing w:before="0" w:after="0"/>
              <w:rPr/>
            </w:pPr>
            <w:r>
              <w:rPr/>
              <w:t>Rent the Runway, Inc.</w:t>
            </w:r>
          </w:p>
        </w:tc>
      </w:tr>
      <w:tr>
        <w:trPr/>
        <w:tc>
          <w:tcPr>
            <w:tcW w:w="6887" w:type="dxa"/>
            <w:tcBorders/>
            <w:shd w:fill="auto" w:val="clear"/>
            <w:vAlign w:val="center"/>
          </w:tcPr>
          <w:p>
            <w:pPr>
              <w:pStyle w:val="TableContents"/>
              <w:spacing w:before="0" w:after="283"/>
              <w:rPr/>
            </w:pPr>
            <w:r>
              <w:rPr/>
              <w:t>SEC File Number</w:t>
            </w:r>
          </w:p>
        </w:tc>
        <w:tc>
          <w:tcPr>
            <w:tcW w:w="3318" w:type="dxa"/>
            <w:tcBorders/>
            <w:shd w:fill="auto" w:val="clear"/>
            <w:vAlign w:val="center"/>
          </w:tcPr>
          <w:p>
            <w:pPr>
              <w:pStyle w:val="TableContents"/>
              <w:spacing w:before="0" w:after="0"/>
              <w:rPr/>
            </w:pPr>
            <w:r>
              <w:rPr/>
              <w:t>001-40958</w:t>
            </w:r>
          </w:p>
        </w:tc>
      </w:tr>
      <w:tr>
        <w:trPr/>
        <w:tc>
          <w:tcPr>
            <w:tcW w:w="6887" w:type="dxa"/>
            <w:tcBorders/>
            <w:shd w:fill="auto" w:val="clear"/>
            <w:vAlign w:val="center"/>
          </w:tcPr>
          <w:p>
            <w:pPr>
              <w:pStyle w:val="TableContents"/>
              <w:spacing w:before="0" w:after="283"/>
              <w:rPr/>
            </w:pPr>
            <w:r>
              <w:rPr/>
              <w:t>Address of Issuer</w:t>
            </w:r>
          </w:p>
        </w:tc>
        <w:tc>
          <w:tcPr>
            <w:tcW w:w="3318" w:type="dxa"/>
            <w:tcBorders/>
            <w:shd w:fill="auto" w:val="clear"/>
            <w:vAlign w:val="center"/>
          </w:tcPr>
          <w:p>
            <w:pPr>
              <w:pStyle w:val="TableContents"/>
              <w:spacing w:before="0" w:after="0"/>
              <w:rPr/>
            </w:pPr>
            <w:r>
              <w:rPr/>
              <w:t>10 JAY ST</w:t>
              <w:br/>
              <w:t>SUITE 900</w:t>
              <w:br/>
              <w:t>BROOKLYN</w:t>
              <w:br/>
              <w:t xml:space="preserve">NEW YORK </w:t>
              <w:br/>
              <w:t>11201</w:t>
            </w:r>
          </w:p>
        </w:tc>
      </w:tr>
      <w:tr>
        <w:trPr/>
        <w:tc>
          <w:tcPr>
            <w:tcW w:w="6887" w:type="dxa"/>
            <w:tcBorders/>
            <w:shd w:fill="auto" w:val="clear"/>
            <w:vAlign w:val="center"/>
          </w:tcPr>
          <w:p>
            <w:pPr>
              <w:pStyle w:val="TableContents"/>
              <w:spacing w:before="0" w:after="283"/>
              <w:rPr/>
            </w:pPr>
            <w:r>
              <w:rPr/>
              <w:t>Phone</w:t>
            </w:r>
          </w:p>
        </w:tc>
        <w:tc>
          <w:tcPr>
            <w:tcW w:w="3318" w:type="dxa"/>
            <w:tcBorders/>
            <w:shd w:fill="auto" w:val="clear"/>
            <w:vAlign w:val="center"/>
          </w:tcPr>
          <w:p>
            <w:pPr>
              <w:pStyle w:val="TableContents"/>
              <w:spacing w:before="0" w:after="0"/>
              <w:rPr/>
            </w:pPr>
            <w:r>
              <w:rPr/>
              <w:t>(212) 524-6860</w:t>
            </w:r>
          </w:p>
        </w:tc>
      </w:tr>
      <w:tr>
        <w:trPr/>
        <w:tc>
          <w:tcPr>
            <w:tcW w:w="6887" w:type="dxa"/>
            <w:tcBorders/>
            <w:shd w:fill="auto" w:val="clear"/>
            <w:vAlign w:val="center"/>
          </w:tcPr>
          <w:p>
            <w:pPr>
              <w:pStyle w:val="TableContents"/>
              <w:spacing w:before="0" w:after="283"/>
              <w:rPr/>
            </w:pPr>
            <w:r>
              <w:rPr/>
              <w:t>Name of Person for Whose Account the Securities are To Be Sold</w:t>
            </w:r>
          </w:p>
        </w:tc>
        <w:tc>
          <w:tcPr>
            <w:tcW w:w="3318" w:type="dxa"/>
            <w:tcBorders/>
            <w:shd w:fill="auto" w:val="clear"/>
            <w:vAlign w:val="center"/>
          </w:tcPr>
          <w:p>
            <w:pPr>
              <w:pStyle w:val="TableContents"/>
              <w:spacing w:before="0" w:after="0"/>
              <w:rPr/>
            </w:pPr>
            <w:r>
              <w:rPr/>
              <w:t>Schembri Cara</w:t>
            </w:r>
          </w:p>
        </w:tc>
      </w:tr>
      <w:tr>
        <w:trPr/>
        <w:tc>
          <w:tcPr>
            <w:tcW w:w="10205" w:type="dxa"/>
            <w:gridSpan w:val="2"/>
            <w:tcBorders/>
            <w:shd w:fill="auto" w:val="clear"/>
            <w:vAlign w:val="center"/>
          </w:tcPr>
          <w:p>
            <w:pPr>
              <w:pStyle w:val="TableContents"/>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87" w:type="dxa"/>
            <w:tcBorders/>
            <w:shd w:fill="auto" w:val="clear"/>
            <w:vAlign w:val="center"/>
          </w:tcPr>
          <w:p>
            <w:pPr>
              <w:pStyle w:val="TableContents"/>
              <w:spacing w:before="0" w:after="283"/>
              <w:rPr/>
            </w:pPr>
            <w:r>
              <w:rPr/>
              <w:t>Relationship to Issuer</w:t>
            </w:r>
          </w:p>
        </w:tc>
        <w:tc>
          <w:tcPr>
            <w:tcW w:w="3318" w:type="dxa"/>
            <w:tcBorders/>
            <w:shd w:fill="auto" w:val="clear"/>
            <w:vAlign w:val="center"/>
          </w:tcPr>
          <w:p>
            <w:pPr>
              <w:pStyle w:val="TableContents"/>
              <w:spacing w:before="0" w:after="0"/>
              <w:rPr/>
            </w:pPr>
            <w:r>
              <w:rPr/>
              <w:t>Officer</w:t>
            </w:r>
          </w:p>
        </w:tc>
      </w:tr>
    </w:tbl>
    <w:p>
      <w:pPr>
        <w:pStyle w:val="Heading1"/>
        <w:rPr/>
      </w:pPr>
      <w:r>
        <w:rPr/>
        <w:t>144: Securities Information</w:t>
      </w:r>
    </w:p>
    <w:p>
      <w:pPr>
        <w:pStyle w:val="Normal"/>
        <w:spacing w:before="0" w:after="0"/>
        <w:rPr>
          <w:sz w:val="4"/>
          <w:szCs w:val="4"/>
        </w:rPr>
      </w:pPr>
      <w:r>
        <w:rPr>
          <w:sz w:val="4"/>
          <w:szCs w:val="4"/>
        </w:rPr>
      </w:r>
      <w:bookmarkStart w:id="8" w:name="submissionInformation1"/>
      <w:bookmarkStart w:id="9" w:name="submissionInformation1"/>
      <w:bookmarkEnd w:id="9"/>
    </w:p>
    <w:tbl>
      <w:tblPr>
        <w:tblW w:w="10205" w:type="dxa"/>
        <w:jc w:val="left"/>
        <w:tblInd w:w="0" w:type="dxa"/>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shd w:fill="auto" w:val="clear"/>
            <w:vAlign w:val="center"/>
          </w:tcPr>
          <w:p>
            <w:pPr>
              <w:pStyle w:val="TableHeading"/>
              <w:suppressLineNumbers/>
              <w:spacing w:before="0" w:after="283"/>
              <w:jc w:val="center"/>
              <w:rPr/>
            </w:pPr>
            <w:r>
              <w:rPr/>
              <w:t>Title of the Class of Securities To Be Sold</w:t>
            </w:r>
          </w:p>
        </w:tc>
        <w:tc>
          <w:tcPr>
            <w:tcW w:w="1449" w:type="dxa"/>
            <w:tcBorders/>
            <w:shd w:fill="auto" w:val="clear"/>
            <w:vAlign w:val="center"/>
          </w:tcPr>
          <w:p>
            <w:pPr>
              <w:pStyle w:val="TableHeading"/>
              <w:suppressLineNumbers/>
              <w:spacing w:before="0" w:after="283"/>
              <w:jc w:val="center"/>
              <w:rPr/>
            </w:pPr>
            <w:r>
              <w:rPr/>
              <w:t>Name and Address of the Broker</w:t>
            </w:r>
          </w:p>
        </w:tc>
        <w:tc>
          <w:tcPr>
            <w:tcW w:w="1184" w:type="dxa"/>
            <w:tcBorders/>
            <w:shd w:fill="auto" w:val="clear"/>
            <w:vAlign w:val="center"/>
          </w:tcPr>
          <w:p>
            <w:pPr>
              <w:pStyle w:val="TableHeading"/>
              <w:suppressLineNumbers/>
              <w:spacing w:before="0" w:after="283"/>
              <w:jc w:val="center"/>
              <w:rPr/>
            </w:pPr>
            <w:r>
              <w:rPr/>
              <w:t>Number of Shares or Other Units To Be Sold</w:t>
            </w:r>
          </w:p>
        </w:tc>
        <w:tc>
          <w:tcPr>
            <w:tcW w:w="1393" w:type="dxa"/>
            <w:tcBorders/>
            <w:shd w:fill="auto" w:val="clear"/>
            <w:vAlign w:val="center"/>
          </w:tcPr>
          <w:p>
            <w:pPr>
              <w:pStyle w:val="TableHeading"/>
              <w:suppressLineNumbers/>
              <w:spacing w:before="0" w:after="283"/>
              <w:jc w:val="center"/>
              <w:rPr/>
            </w:pPr>
            <w:r>
              <w:rPr/>
              <w:t>Aggregate Market Value</w:t>
            </w:r>
          </w:p>
        </w:tc>
        <w:tc>
          <w:tcPr>
            <w:tcW w:w="1565" w:type="dxa"/>
            <w:tcBorders/>
            <w:shd w:fill="auto" w:val="clear"/>
            <w:vAlign w:val="center"/>
          </w:tcPr>
          <w:p>
            <w:pPr>
              <w:pStyle w:val="TableHeading"/>
              <w:suppressLineNumbers/>
              <w:spacing w:before="0" w:after="283"/>
              <w:jc w:val="center"/>
              <w:rPr/>
            </w:pPr>
            <w:r>
              <w:rPr/>
              <w:t>Number of Shares or Other Units Outstanding</w:t>
            </w:r>
          </w:p>
        </w:tc>
        <w:tc>
          <w:tcPr>
            <w:tcW w:w="1574" w:type="dxa"/>
            <w:tcBorders/>
            <w:shd w:fill="auto" w:val="clear"/>
            <w:vAlign w:val="center"/>
          </w:tcPr>
          <w:p>
            <w:pPr>
              <w:pStyle w:val="TableHeading"/>
              <w:suppressLineNumbers/>
              <w:spacing w:before="0" w:after="283"/>
              <w:jc w:val="center"/>
              <w:rPr/>
            </w:pPr>
            <w:r>
              <w:rPr/>
              <w:t>Approximate Date of Sale</w:t>
            </w:r>
          </w:p>
        </w:tc>
        <w:tc>
          <w:tcPr>
            <w:tcW w:w="1425" w:type="dxa"/>
            <w:tcBorders/>
            <w:shd w:fill="auto" w:val="clear"/>
            <w:vAlign w:val="center"/>
          </w:tcPr>
          <w:p>
            <w:pPr>
              <w:pStyle w:val="TableHeading"/>
              <w:suppressLineNumbers/>
              <w:spacing w:before="0" w:after="283"/>
              <w:jc w:val="center"/>
              <w:rPr/>
            </w:pPr>
            <w:r>
              <w:rPr/>
              <w:t>Name the Securities Exchange</w:t>
            </w:r>
          </w:p>
        </w:tc>
      </w:tr>
      <w:tr>
        <w:trPr/>
        <w:tc>
          <w:tcPr>
            <w:tcW w:w="1615" w:type="dxa"/>
            <w:tcBorders/>
            <w:shd w:fill="auto" w:val="clear"/>
            <w:vAlign w:val="center"/>
          </w:tcPr>
          <w:p>
            <w:pPr>
              <w:pStyle w:val="TableContents"/>
              <w:spacing w:before="0" w:after="283"/>
              <w:rPr/>
            </w:pPr>
            <w:r>
              <w:rPr/>
              <w:t>Class A Common Stock</w:t>
            </w:r>
          </w:p>
        </w:tc>
        <w:tc>
          <w:tcPr>
            <w:tcW w:w="1449" w:type="dxa"/>
            <w:tcBorders/>
            <w:shd w:fill="auto" w:val="clear"/>
            <w:vAlign w:val="center"/>
          </w:tcPr>
          <w:p>
            <w:pPr>
              <w:pStyle w:val="TableContents"/>
              <w:spacing w:before="0" w:after="0"/>
              <w:rPr/>
            </w:pPr>
            <w:r>
              <w:rPr/>
              <w:t>Morgan Stanley Smith Barney LLC</w:t>
              <w:br/>
              <w:t>1 New York Plaza</w:t>
              <w:br/>
              <w:t>38th Floor</w:t>
              <w:br/>
              <w:t>New York   NY   10004</w:t>
            </w:r>
          </w:p>
        </w:tc>
        <w:tc>
          <w:tcPr>
            <w:tcW w:w="1184" w:type="dxa"/>
            <w:tcBorders/>
            <w:shd w:fill="auto" w:val="clear"/>
            <w:vAlign w:val="center"/>
          </w:tcPr>
          <w:p>
            <w:pPr>
              <w:pStyle w:val="TableContents"/>
              <w:spacing w:before="0" w:after="283"/>
              <w:rPr/>
            </w:pPr>
            <w:r>
              <w:rPr/>
              <w:t>1026</w:t>
            </w:r>
          </w:p>
        </w:tc>
        <w:tc>
          <w:tcPr>
            <w:tcW w:w="1393" w:type="dxa"/>
            <w:tcBorders/>
            <w:shd w:fill="auto" w:val="clear"/>
            <w:vAlign w:val="center"/>
          </w:tcPr>
          <w:p>
            <w:pPr>
              <w:pStyle w:val="TableContents"/>
              <w:spacing w:before="0" w:after="283"/>
              <w:rPr/>
            </w:pPr>
            <w:r>
              <w:rPr/>
              <w:t>2831.76</w:t>
            </w:r>
          </w:p>
        </w:tc>
        <w:tc>
          <w:tcPr>
            <w:tcW w:w="1565" w:type="dxa"/>
            <w:tcBorders/>
            <w:shd w:fill="auto" w:val="clear"/>
            <w:vAlign w:val="center"/>
          </w:tcPr>
          <w:p>
            <w:pPr>
              <w:pStyle w:val="TableContents"/>
              <w:spacing w:before="0" w:after="283"/>
              <w:rPr/>
            </w:pPr>
            <w:r>
              <w:rPr/>
              <w:t>63390727</w:t>
            </w:r>
          </w:p>
        </w:tc>
        <w:tc>
          <w:tcPr>
            <w:tcW w:w="1574" w:type="dxa"/>
            <w:tcBorders/>
            <w:shd w:fill="auto" w:val="clear"/>
            <w:vAlign w:val="center"/>
          </w:tcPr>
          <w:p>
            <w:pPr>
              <w:pStyle w:val="TableContents"/>
              <w:spacing w:before="0" w:after="283"/>
              <w:rPr/>
            </w:pPr>
            <w:r>
              <w:rPr/>
              <w:t>05/02/2023</w:t>
            </w:r>
          </w:p>
        </w:tc>
        <w:tc>
          <w:tcPr>
            <w:tcW w:w="1425" w:type="dxa"/>
            <w:tcBorders/>
            <w:shd w:fill="auto" w:val="clear"/>
            <w:vAlign w:val="center"/>
          </w:tcPr>
          <w:p>
            <w:pPr>
              <w:pStyle w:val="TableContents"/>
              <w:spacing w:before="0" w:after="0"/>
              <w:rPr/>
            </w:pPr>
            <w:r>
              <w:rPr/>
              <w:t>NASDAQ</w:t>
            </w:r>
          </w:p>
        </w:tc>
      </w:tr>
    </w:tbl>
    <w:p>
      <w:pPr>
        <w:pStyle w:val="TextBody"/>
        <w:rPr/>
      </w:pPr>
      <w:r>
        <w:rPr/>
      </w:r>
    </w:p>
    <w:p>
      <w:pPr>
        <w:pStyle w:val="TextBody"/>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rPr/>
      </w:pPr>
      <w:r>
        <w:rPr/>
        <w:t>144: Securities To Be Sold</w:t>
      </w:r>
    </w:p>
    <w:p>
      <w:pPr>
        <w:pStyle w:val="Normal"/>
        <w:spacing w:before="0" w:after="0"/>
        <w:rPr>
          <w:sz w:val="4"/>
          <w:szCs w:val="4"/>
        </w:rPr>
      </w:pPr>
      <w:r>
        <w:rPr>
          <w:sz w:val="4"/>
          <w:szCs w:val="4"/>
        </w:rPr>
      </w:r>
      <w:bookmarkStart w:id="10" w:name="securitiesToBeSold"/>
      <w:bookmarkStart w:id="11" w:name="securitiesToBeSold"/>
      <w:bookmarkEnd w:id="11"/>
    </w:p>
    <w:tbl>
      <w:tblPr>
        <w:tblW w:w="10205" w:type="dxa"/>
        <w:jc w:val="left"/>
        <w:tblInd w:w="0" w:type="dxa"/>
        <w:tblCellMar>
          <w:top w:w="28" w:type="dxa"/>
          <w:left w:w="28" w:type="dxa"/>
          <w:bottom w:w="28" w:type="dxa"/>
          <w:right w:w="28" w:type="dxa"/>
        </w:tblCellMar>
      </w:tblPr>
      <w:tblGrid>
        <w:gridCol w:w="1152"/>
        <w:gridCol w:w="1142"/>
        <w:gridCol w:w="1500"/>
        <w:gridCol w:w="1211"/>
        <w:gridCol w:w="534"/>
        <w:gridCol w:w="1142"/>
        <w:gridCol w:w="1203"/>
        <w:gridCol w:w="1083"/>
        <w:gridCol w:w="1238"/>
      </w:tblGrid>
      <w:tr>
        <w:trPr/>
        <w:tc>
          <w:tcPr>
            <w:tcW w:w="1152" w:type="dxa"/>
            <w:tcBorders/>
            <w:shd w:fill="auto" w:val="clear"/>
            <w:vAlign w:val="center"/>
          </w:tcPr>
          <w:p>
            <w:pPr>
              <w:pStyle w:val="TableHeading"/>
              <w:suppressLineNumbers/>
              <w:spacing w:before="0" w:after="283"/>
              <w:jc w:val="center"/>
              <w:rPr/>
            </w:pPr>
            <w:r>
              <w:rPr/>
              <w:t>Title of the Class</w:t>
            </w:r>
          </w:p>
        </w:tc>
        <w:tc>
          <w:tcPr>
            <w:tcW w:w="1142" w:type="dxa"/>
            <w:tcBorders/>
            <w:shd w:fill="auto" w:val="clear"/>
            <w:vAlign w:val="center"/>
          </w:tcPr>
          <w:p>
            <w:pPr>
              <w:pStyle w:val="TableHeading"/>
              <w:suppressLineNumbers/>
              <w:spacing w:before="0" w:after="283"/>
              <w:jc w:val="center"/>
              <w:rPr/>
            </w:pPr>
            <w:r>
              <w:rPr/>
              <w:t>Date you Acquired</w:t>
            </w:r>
          </w:p>
        </w:tc>
        <w:tc>
          <w:tcPr>
            <w:tcW w:w="1500" w:type="dxa"/>
            <w:tcBorders/>
            <w:shd w:fill="auto" w:val="clear"/>
            <w:vAlign w:val="center"/>
          </w:tcPr>
          <w:p>
            <w:pPr>
              <w:pStyle w:val="TableHeading"/>
              <w:suppressLineNumbers/>
              <w:spacing w:before="0" w:after="283"/>
              <w:jc w:val="center"/>
              <w:rPr/>
            </w:pPr>
            <w:r>
              <w:rPr/>
              <w:t>Nature of Acquisition Transaction</w:t>
            </w:r>
          </w:p>
        </w:tc>
        <w:tc>
          <w:tcPr>
            <w:tcW w:w="1211" w:type="dxa"/>
            <w:tcBorders/>
            <w:shd w:fill="auto" w:val="clear"/>
            <w:vAlign w:val="center"/>
          </w:tcPr>
          <w:p>
            <w:pPr>
              <w:pStyle w:val="TableHeading"/>
              <w:suppressLineNumbers/>
              <w:spacing w:before="0" w:after="283"/>
              <w:jc w:val="center"/>
              <w:rPr/>
            </w:pPr>
            <w:r>
              <w:rPr/>
              <w:t>Name of Person from Whom Acquired</w:t>
            </w:r>
          </w:p>
        </w:tc>
        <w:tc>
          <w:tcPr>
            <w:tcW w:w="534" w:type="dxa"/>
            <w:tcBorders/>
            <w:shd w:fill="auto" w:val="clear"/>
            <w:vAlign w:val="center"/>
          </w:tcPr>
          <w:p>
            <w:pPr>
              <w:pStyle w:val="TableHeading"/>
              <w:suppressLineNumbers/>
              <w:spacing w:before="0" w:after="283"/>
              <w:jc w:val="center"/>
              <w:rPr/>
            </w:pPr>
            <w:r>
              <w:rPr/>
              <w:t>Is this a Gift?</w:t>
            </w:r>
          </w:p>
        </w:tc>
        <w:tc>
          <w:tcPr>
            <w:tcW w:w="1142" w:type="dxa"/>
            <w:tcBorders/>
            <w:shd w:fill="auto" w:val="clear"/>
            <w:vAlign w:val="center"/>
          </w:tcPr>
          <w:p>
            <w:pPr>
              <w:pStyle w:val="TableHeading"/>
              <w:suppressLineNumbers/>
              <w:spacing w:before="0" w:after="283"/>
              <w:jc w:val="center"/>
              <w:rPr/>
            </w:pPr>
            <w:r>
              <w:rPr/>
              <w:t>Date Donor Acquired</w:t>
            </w:r>
          </w:p>
        </w:tc>
        <w:tc>
          <w:tcPr>
            <w:tcW w:w="1203" w:type="dxa"/>
            <w:tcBorders/>
            <w:shd w:fill="auto" w:val="clear"/>
            <w:vAlign w:val="center"/>
          </w:tcPr>
          <w:p>
            <w:pPr>
              <w:pStyle w:val="TableHeading"/>
              <w:suppressLineNumbers/>
              <w:spacing w:before="0" w:after="283"/>
              <w:jc w:val="center"/>
              <w:rPr/>
            </w:pPr>
            <w:r>
              <w:rPr/>
              <w:t>Amount of Securities Acquired</w:t>
            </w:r>
          </w:p>
        </w:tc>
        <w:tc>
          <w:tcPr>
            <w:tcW w:w="1083" w:type="dxa"/>
            <w:tcBorders/>
            <w:shd w:fill="auto" w:val="clear"/>
            <w:vAlign w:val="center"/>
          </w:tcPr>
          <w:p>
            <w:pPr>
              <w:pStyle w:val="TableHeading"/>
              <w:suppressLineNumbers/>
              <w:spacing w:before="0" w:after="283"/>
              <w:jc w:val="center"/>
              <w:rPr/>
            </w:pPr>
            <w:r>
              <w:rPr/>
              <w:t>Date of Payment</w:t>
            </w:r>
          </w:p>
        </w:tc>
        <w:tc>
          <w:tcPr>
            <w:tcW w:w="1238" w:type="dxa"/>
            <w:tcBorders/>
            <w:shd w:fill="auto" w:val="clear"/>
            <w:vAlign w:val="center"/>
          </w:tcPr>
          <w:p>
            <w:pPr>
              <w:pStyle w:val="TableHeading"/>
              <w:suppressLineNumbers/>
              <w:spacing w:before="0" w:after="283"/>
              <w:jc w:val="center"/>
              <w:rPr/>
            </w:pPr>
            <w:r>
              <w:rPr/>
              <w:t xml:space="preserve">Nature of Payment </w:t>
            </w:r>
            <w:r>
              <w:rPr>
                <w:b/>
              </w:rPr>
              <w:t>*</w:t>
            </w:r>
          </w:p>
        </w:tc>
      </w:tr>
      <w:tr>
        <w:trPr/>
        <w:tc>
          <w:tcPr>
            <w:tcW w:w="1152" w:type="dxa"/>
            <w:tcBorders/>
            <w:shd w:fill="auto" w:val="clear"/>
            <w:vAlign w:val="center"/>
          </w:tcPr>
          <w:p>
            <w:pPr>
              <w:pStyle w:val="TableContents"/>
              <w:spacing w:before="0" w:after="283"/>
              <w:rPr/>
            </w:pPr>
            <w:r>
              <w:rPr/>
              <w:t>Class A Common Stock</w:t>
            </w:r>
          </w:p>
        </w:tc>
        <w:tc>
          <w:tcPr>
            <w:tcW w:w="1142" w:type="dxa"/>
            <w:tcBorders/>
            <w:shd w:fill="auto" w:val="clear"/>
            <w:vAlign w:val="center"/>
          </w:tcPr>
          <w:p>
            <w:pPr>
              <w:pStyle w:val="TableContents"/>
              <w:spacing w:before="0" w:after="283"/>
              <w:rPr/>
            </w:pPr>
            <w:r>
              <w:rPr/>
              <w:t>05/01/2023</w:t>
            </w:r>
          </w:p>
        </w:tc>
        <w:tc>
          <w:tcPr>
            <w:tcW w:w="1500" w:type="dxa"/>
            <w:tcBorders/>
            <w:shd w:fill="auto" w:val="clear"/>
            <w:vAlign w:val="center"/>
          </w:tcPr>
          <w:p>
            <w:pPr>
              <w:pStyle w:val="TableContents"/>
              <w:spacing w:before="0" w:after="283"/>
              <w:rPr/>
            </w:pPr>
            <w:r>
              <w:rPr/>
              <w:t>Shares acquired upon vesting of restricted stock units awarded under Issuer's Amended and Restated 2021 Incentive Award Plan</w:t>
            </w:r>
          </w:p>
        </w:tc>
        <w:tc>
          <w:tcPr>
            <w:tcW w:w="1211" w:type="dxa"/>
            <w:tcBorders/>
            <w:shd w:fill="auto" w:val="clear"/>
            <w:vAlign w:val="center"/>
          </w:tcPr>
          <w:p>
            <w:pPr>
              <w:pStyle w:val="TableContents"/>
              <w:spacing w:before="0" w:after="283"/>
              <w:rPr/>
            </w:pPr>
            <w:r>
              <w:rPr/>
              <w:t>Issuer</w:t>
            </w:r>
          </w:p>
        </w:tc>
        <w:tc>
          <w:tcPr>
            <w:tcW w:w="534" w:type="dxa"/>
            <w:tcBorders/>
            <w:shd w:fill="auto" w:val="clear"/>
            <w:vAlign w:val="center"/>
          </w:tcPr>
          <w:p>
            <w:pPr>
              <w:pStyle w:val="TableContents"/>
              <w:spacing w:before="0" w:after="283"/>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2"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pPr>
            <w:r>
              <w:rPr/>
              <w:t>2097</w:t>
            </w:r>
          </w:p>
        </w:tc>
        <w:tc>
          <w:tcPr>
            <w:tcW w:w="1083" w:type="dxa"/>
            <w:tcBorders/>
            <w:shd w:fill="auto" w:val="clear"/>
            <w:vAlign w:val="center"/>
          </w:tcPr>
          <w:p>
            <w:pPr>
              <w:pStyle w:val="TableContents"/>
              <w:spacing w:before="0" w:after="283"/>
              <w:rPr/>
            </w:pPr>
            <w:r>
              <w:rPr/>
              <w:t>05/01/2023</w:t>
            </w:r>
          </w:p>
        </w:tc>
        <w:tc>
          <w:tcPr>
            <w:tcW w:w="1238" w:type="dxa"/>
            <w:tcBorders/>
            <w:shd w:fill="auto" w:val="clear"/>
            <w:vAlign w:val="center"/>
          </w:tcPr>
          <w:p>
            <w:pPr>
              <w:pStyle w:val="TableContents"/>
              <w:spacing w:before="0" w:after="283"/>
              <w:rPr/>
            </w:pPr>
            <w:r>
              <w:rPr/>
              <w:t>Services Rendered</w:t>
            </w:r>
          </w:p>
        </w:tc>
      </w:tr>
    </w:tbl>
    <w:p>
      <w:pPr>
        <w:pStyle w:val="TextBody"/>
        <w:spacing w:before="0" w:after="0"/>
        <w:rPr/>
      </w:pPr>
      <w:r>
        <w:rPr/>
      </w:r>
    </w:p>
    <w:p>
      <w:pPr>
        <w:pStyle w:val="TextBody"/>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spacing w:before="0" w:after="0"/>
        <w:rPr/>
      </w:pPr>
      <w:r>
        <w:rPr/>
      </w:r>
    </w:p>
    <w:p>
      <w:pPr>
        <w:pStyle w:val="TextBody"/>
        <w:rPr/>
      </w:pPr>
      <w:r>
        <w:rPr/>
      </w:r>
    </w:p>
    <w:p>
      <w:pPr>
        <w:pStyle w:val="TextBody"/>
        <w:jc w:val="both"/>
        <w:rPr/>
      </w:pPr>
      <w:r>
        <w:rPr/>
        <w:t xml:space="preserve">Furnish the following information as to all securities of the issuer sold during the past 3 months by the person for whose account the securities are to be sold. </w:t>
      </w:r>
    </w:p>
    <w:p>
      <w:pPr>
        <w:pStyle w:val="Heading1"/>
        <w:rPr/>
      </w:pPr>
      <w:r>
        <w:rPr/>
        <w:t>144: Securities Sold During The Past 3 Months</w:t>
      </w:r>
    </w:p>
    <w:p>
      <w:pPr>
        <w:pStyle w:val="Normal"/>
        <w:spacing w:before="0" w:after="0"/>
        <w:rPr>
          <w:sz w:val="4"/>
          <w:szCs w:val="4"/>
        </w:rPr>
      </w:pPr>
      <w:r>
        <w:rPr>
          <w:sz w:val="4"/>
          <w:szCs w:val="4"/>
        </w:rPr>
      </w:r>
      <w:bookmarkStart w:id="12" w:name="submissionInformation2"/>
      <w:bookmarkStart w:id="13" w:name="submissionInformation2"/>
      <w:bookmarkEnd w:id="13"/>
    </w:p>
    <w:tbl>
      <w:tblPr>
        <w:tblW w:w="10205" w:type="dxa"/>
        <w:jc w:val="left"/>
        <w:tblInd w:w="0" w:type="dxa"/>
        <w:tblCellMar>
          <w:top w:w="28" w:type="dxa"/>
          <w:left w:w="28" w:type="dxa"/>
          <w:bottom w:w="28" w:type="dxa"/>
          <w:right w:w="28" w:type="dxa"/>
        </w:tblCellMar>
      </w:tblPr>
      <w:tblGrid>
        <w:gridCol w:w="2961"/>
        <w:gridCol w:w="3003"/>
        <w:gridCol w:w="957"/>
        <w:gridCol w:w="1578"/>
        <w:gridCol w:w="1706"/>
      </w:tblGrid>
      <w:tr>
        <w:trPr/>
        <w:tc>
          <w:tcPr>
            <w:tcW w:w="2961" w:type="dxa"/>
            <w:tcBorders/>
            <w:shd w:fill="auto" w:val="clear"/>
            <w:vAlign w:val="center"/>
          </w:tcPr>
          <w:p>
            <w:pPr>
              <w:pStyle w:val="TableHeading"/>
              <w:suppressLineNumbers/>
              <w:spacing w:before="0" w:after="283"/>
              <w:jc w:val="center"/>
              <w:rPr/>
            </w:pPr>
            <w:r>
              <w:rPr/>
              <w:t>Name and Address of Seller</w:t>
            </w:r>
          </w:p>
        </w:tc>
        <w:tc>
          <w:tcPr>
            <w:tcW w:w="3003" w:type="dxa"/>
            <w:tcBorders/>
            <w:shd w:fill="auto" w:val="clear"/>
            <w:vAlign w:val="center"/>
          </w:tcPr>
          <w:p>
            <w:pPr>
              <w:pStyle w:val="TableHeading"/>
              <w:suppressLineNumbers/>
              <w:spacing w:before="0" w:after="283"/>
              <w:jc w:val="center"/>
              <w:rPr/>
            </w:pPr>
            <w:r>
              <w:rPr/>
              <w:t>Title of Securities Sold</w:t>
            </w:r>
          </w:p>
        </w:tc>
        <w:tc>
          <w:tcPr>
            <w:tcW w:w="957" w:type="dxa"/>
            <w:tcBorders/>
            <w:shd w:fill="auto" w:val="clear"/>
            <w:vAlign w:val="center"/>
          </w:tcPr>
          <w:p>
            <w:pPr>
              <w:pStyle w:val="TableHeading"/>
              <w:suppressLineNumbers/>
              <w:spacing w:before="0" w:after="283"/>
              <w:jc w:val="center"/>
              <w:rPr/>
            </w:pPr>
            <w:r>
              <w:rPr/>
              <w:t>Date of Sale</w:t>
            </w:r>
          </w:p>
        </w:tc>
        <w:tc>
          <w:tcPr>
            <w:tcW w:w="1578" w:type="dxa"/>
            <w:tcBorders/>
            <w:shd w:fill="auto" w:val="clear"/>
            <w:vAlign w:val="center"/>
          </w:tcPr>
          <w:p>
            <w:pPr>
              <w:pStyle w:val="TableHeading"/>
              <w:suppressLineNumbers/>
              <w:spacing w:before="0" w:after="283"/>
              <w:jc w:val="center"/>
              <w:rPr/>
            </w:pPr>
            <w:r>
              <w:rPr/>
              <w:t>Amount of Securities Sold</w:t>
            </w:r>
          </w:p>
        </w:tc>
        <w:tc>
          <w:tcPr>
            <w:tcW w:w="1706" w:type="dxa"/>
            <w:tcBorders/>
            <w:shd w:fill="auto" w:val="clear"/>
            <w:vAlign w:val="center"/>
          </w:tcPr>
          <w:p>
            <w:pPr>
              <w:pStyle w:val="TableHeading"/>
              <w:suppressLineNumbers/>
              <w:spacing w:before="0" w:after="283"/>
              <w:jc w:val="center"/>
              <w:rPr/>
            </w:pPr>
            <w:r>
              <w:rPr/>
              <w:t>Gross Proceeds</w:t>
            </w:r>
          </w:p>
        </w:tc>
      </w:tr>
      <w:tr>
        <w:trPr/>
        <w:tc>
          <w:tcPr>
            <w:tcW w:w="2961" w:type="dxa"/>
            <w:tcBorders/>
            <w:shd w:fill="auto" w:val="clear"/>
            <w:vAlign w:val="center"/>
          </w:tcPr>
          <w:p>
            <w:pPr>
              <w:pStyle w:val="TableContents"/>
              <w:spacing w:before="0" w:after="283"/>
              <w:rPr/>
            </w:pPr>
            <w:r>
              <w:rPr/>
              <w:t>Cara Schembri</w:t>
              <w:br/>
              <w:t>10 Jay St.</w:t>
              <w:br/>
              <w:t>Suite 900</w:t>
              <w:br/>
              <w:t>Brooklyn   NY   11201</w:t>
            </w:r>
          </w:p>
        </w:tc>
        <w:tc>
          <w:tcPr>
            <w:tcW w:w="3003" w:type="dxa"/>
            <w:tcBorders/>
            <w:shd w:fill="auto" w:val="clear"/>
            <w:vAlign w:val="center"/>
          </w:tcPr>
          <w:p>
            <w:pPr>
              <w:pStyle w:val="TableContents"/>
              <w:spacing w:before="0" w:after="283"/>
              <w:rPr/>
            </w:pPr>
            <w:r>
              <w:rPr/>
              <w:t>Class A Common Stock</w:t>
            </w:r>
          </w:p>
        </w:tc>
        <w:tc>
          <w:tcPr>
            <w:tcW w:w="957" w:type="dxa"/>
            <w:tcBorders/>
            <w:shd w:fill="auto" w:val="clear"/>
            <w:vAlign w:val="center"/>
          </w:tcPr>
          <w:p>
            <w:pPr>
              <w:pStyle w:val="TableContents"/>
              <w:spacing w:before="0" w:after="283"/>
              <w:rPr/>
            </w:pPr>
            <w:r>
              <w:rPr/>
              <w:t>02/02/2023</w:t>
            </w:r>
          </w:p>
        </w:tc>
        <w:tc>
          <w:tcPr>
            <w:tcW w:w="1578" w:type="dxa"/>
            <w:tcBorders/>
            <w:shd w:fill="auto" w:val="clear"/>
            <w:vAlign w:val="center"/>
          </w:tcPr>
          <w:p>
            <w:pPr>
              <w:pStyle w:val="TableContents"/>
              <w:spacing w:before="0" w:after="283"/>
              <w:rPr/>
            </w:pPr>
            <w:r>
              <w:rPr/>
              <w:t>1009</w:t>
            </w:r>
          </w:p>
        </w:tc>
        <w:tc>
          <w:tcPr>
            <w:tcW w:w="1706" w:type="dxa"/>
            <w:tcBorders/>
            <w:shd w:fill="auto" w:val="clear"/>
            <w:vAlign w:val="center"/>
          </w:tcPr>
          <w:p>
            <w:pPr>
              <w:pStyle w:val="TableContents"/>
              <w:spacing w:before="0" w:after="283"/>
              <w:rPr/>
            </w:pPr>
            <w:r>
              <w:rPr/>
              <w:t>4551.09</w:t>
            </w:r>
          </w:p>
        </w:tc>
      </w:tr>
      <w:tr>
        <w:trPr/>
        <w:tc>
          <w:tcPr>
            <w:tcW w:w="2961" w:type="dxa"/>
            <w:tcBorders/>
            <w:shd w:fill="auto" w:val="clear"/>
            <w:vAlign w:val="center"/>
          </w:tcPr>
          <w:p>
            <w:pPr>
              <w:pStyle w:val="TableContents"/>
              <w:spacing w:before="0" w:after="283"/>
              <w:rPr/>
            </w:pPr>
            <w:r>
              <w:rPr/>
              <w:t>Cara Schembri</w:t>
              <w:br/>
              <w:t>10 Jay St.</w:t>
              <w:br/>
              <w:t>Suite 900</w:t>
              <w:br/>
              <w:t>Brooklyn   NY   11201</w:t>
            </w:r>
          </w:p>
        </w:tc>
        <w:tc>
          <w:tcPr>
            <w:tcW w:w="3003" w:type="dxa"/>
            <w:tcBorders/>
            <w:shd w:fill="auto" w:val="clear"/>
            <w:vAlign w:val="center"/>
          </w:tcPr>
          <w:p>
            <w:pPr>
              <w:pStyle w:val="TableContents"/>
              <w:spacing w:before="0" w:after="283"/>
              <w:rPr/>
            </w:pPr>
            <w:r>
              <w:rPr/>
              <w:t>Class A Common Stock</w:t>
            </w:r>
          </w:p>
        </w:tc>
        <w:tc>
          <w:tcPr>
            <w:tcW w:w="957" w:type="dxa"/>
            <w:tcBorders/>
            <w:shd w:fill="auto" w:val="clear"/>
            <w:vAlign w:val="center"/>
          </w:tcPr>
          <w:p>
            <w:pPr>
              <w:pStyle w:val="TableContents"/>
              <w:spacing w:before="0" w:after="283"/>
              <w:rPr/>
            </w:pPr>
            <w:r>
              <w:rPr/>
              <w:t>03/16/2023</w:t>
            </w:r>
          </w:p>
        </w:tc>
        <w:tc>
          <w:tcPr>
            <w:tcW w:w="1578" w:type="dxa"/>
            <w:tcBorders/>
            <w:shd w:fill="auto" w:val="clear"/>
            <w:vAlign w:val="center"/>
          </w:tcPr>
          <w:p>
            <w:pPr>
              <w:pStyle w:val="TableContents"/>
              <w:spacing w:before="0" w:after="283"/>
              <w:rPr/>
            </w:pPr>
            <w:r>
              <w:rPr/>
              <w:t>10749</w:t>
            </w:r>
          </w:p>
        </w:tc>
        <w:tc>
          <w:tcPr>
            <w:tcW w:w="1706" w:type="dxa"/>
            <w:tcBorders/>
            <w:shd w:fill="auto" w:val="clear"/>
            <w:vAlign w:val="center"/>
          </w:tcPr>
          <w:p>
            <w:pPr>
              <w:pStyle w:val="TableContents"/>
              <w:spacing w:before="0" w:after="283"/>
              <w:rPr/>
            </w:pPr>
            <w:r>
              <w:rPr/>
              <w:t>29968.21</w:t>
            </w:r>
          </w:p>
        </w:tc>
      </w:tr>
      <w:tr>
        <w:trPr/>
        <w:tc>
          <w:tcPr>
            <w:tcW w:w="2961" w:type="dxa"/>
            <w:tcBorders/>
            <w:shd w:fill="auto" w:val="clear"/>
            <w:vAlign w:val="center"/>
          </w:tcPr>
          <w:p>
            <w:pPr>
              <w:pStyle w:val="TableContents"/>
              <w:spacing w:before="0" w:after="283"/>
              <w:rPr/>
            </w:pPr>
            <w:r>
              <w:rPr/>
              <w:t>Cara Schembri</w:t>
              <w:br/>
              <w:t>10 Jay St.</w:t>
              <w:br/>
              <w:t>Suite 900</w:t>
              <w:br/>
              <w:t>Brooklyn   NY   11201</w:t>
            </w:r>
          </w:p>
        </w:tc>
        <w:tc>
          <w:tcPr>
            <w:tcW w:w="3003" w:type="dxa"/>
            <w:tcBorders/>
            <w:shd w:fill="auto" w:val="clear"/>
            <w:vAlign w:val="center"/>
          </w:tcPr>
          <w:p>
            <w:pPr>
              <w:pStyle w:val="TableContents"/>
              <w:spacing w:before="0" w:after="283"/>
              <w:rPr/>
            </w:pPr>
            <w:r>
              <w:rPr/>
              <w:t>Class A Common Stock</w:t>
            </w:r>
          </w:p>
        </w:tc>
        <w:tc>
          <w:tcPr>
            <w:tcW w:w="957" w:type="dxa"/>
            <w:tcBorders/>
            <w:shd w:fill="auto" w:val="clear"/>
            <w:vAlign w:val="center"/>
          </w:tcPr>
          <w:p>
            <w:pPr>
              <w:pStyle w:val="TableContents"/>
              <w:spacing w:before="0" w:after="283"/>
              <w:rPr/>
            </w:pPr>
            <w:r>
              <w:rPr/>
              <w:t>03/17/2023</w:t>
            </w:r>
          </w:p>
        </w:tc>
        <w:tc>
          <w:tcPr>
            <w:tcW w:w="1578" w:type="dxa"/>
            <w:tcBorders/>
            <w:shd w:fill="auto" w:val="clear"/>
            <w:vAlign w:val="center"/>
          </w:tcPr>
          <w:p>
            <w:pPr>
              <w:pStyle w:val="TableContents"/>
              <w:spacing w:before="0" w:after="283"/>
              <w:rPr/>
            </w:pPr>
            <w:r>
              <w:rPr/>
              <w:t>9547</w:t>
            </w:r>
          </w:p>
        </w:tc>
        <w:tc>
          <w:tcPr>
            <w:tcW w:w="1706" w:type="dxa"/>
            <w:tcBorders/>
            <w:shd w:fill="auto" w:val="clear"/>
            <w:vAlign w:val="center"/>
          </w:tcPr>
          <w:p>
            <w:pPr>
              <w:pStyle w:val="TableContents"/>
              <w:spacing w:before="0" w:after="283"/>
              <w:rPr/>
            </w:pPr>
            <w:r>
              <w:rPr/>
              <w:t>24526.24</w:t>
            </w:r>
          </w:p>
        </w:tc>
      </w:tr>
      <w:tr>
        <w:trPr/>
        <w:tc>
          <w:tcPr>
            <w:tcW w:w="2961" w:type="dxa"/>
            <w:tcBorders/>
            <w:shd w:fill="auto" w:val="clear"/>
            <w:vAlign w:val="center"/>
          </w:tcPr>
          <w:p>
            <w:pPr>
              <w:pStyle w:val="TableContents"/>
              <w:spacing w:before="0" w:after="283"/>
              <w:rPr/>
            </w:pPr>
            <w:r>
              <w:rPr/>
              <w:t>Cara Schembri</w:t>
              <w:br/>
              <w:t>10 Jay St.</w:t>
              <w:br/>
              <w:t>Suite 900</w:t>
              <w:br/>
              <w:t>Brooklyn   NY   11201</w:t>
            </w:r>
          </w:p>
        </w:tc>
        <w:tc>
          <w:tcPr>
            <w:tcW w:w="3003" w:type="dxa"/>
            <w:tcBorders/>
            <w:shd w:fill="auto" w:val="clear"/>
            <w:vAlign w:val="center"/>
          </w:tcPr>
          <w:p>
            <w:pPr>
              <w:pStyle w:val="TableContents"/>
              <w:spacing w:before="0" w:after="283"/>
              <w:rPr/>
            </w:pPr>
            <w:r>
              <w:rPr/>
              <w:t>Class A Common Stock</w:t>
            </w:r>
          </w:p>
        </w:tc>
        <w:tc>
          <w:tcPr>
            <w:tcW w:w="957" w:type="dxa"/>
            <w:tcBorders/>
            <w:shd w:fill="auto" w:val="clear"/>
            <w:vAlign w:val="center"/>
          </w:tcPr>
          <w:p>
            <w:pPr>
              <w:pStyle w:val="TableContents"/>
              <w:spacing w:before="0" w:after="283"/>
              <w:rPr/>
            </w:pPr>
            <w:r>
              <w:rPr/>
              <w:t>03/20/2023</w:t>
            </w:r>
          </w:p>
        </w:tc>
        <w:tc>
          <w:tcPr>
            <w:tcW w:w="1578" w:type="dxa"/>
            <w:tcBorders/>
            <w:shd w:fill="auto" w:val="clear"/>
            <w:vAlign w:val="center"/>
          </w:tcPr>
          <w:p>
            <w:pPr>
              <w:pStyle w:val="TableContents"/>
              <w:spacing w:before="0" w:after="283"/>
              <w:rPr/>
            </w:pPr>
            <w:r>
              <w:rPr/>
              <w:t>7966</w:t>
            </w:r>
          </w:p>
        </w:tc>
        <w:tc>
          <w:tcPr>
            <w:tcW w:w="1706" w:type="dxa"/>
            <w:tcBorders/>
            <w:shd w:fill="auto" w:val="clear"/>
            <w:vAlign w:val="center"/>
          </w:tcPr>
          <w:p>
            <w:pPr>
              <w:pStyle w:val="TableContents"/>
              <w:spacing w:before="0" w:after="283"/>
              <w:rPr/>
            </w:pPr>
            <w:r>
              <w:rPr/>
              <w:t>20372.25</w:t>
            </w:r>
          </w:p>
        </w:tc>
      </w:tr>
      <w:tr>
        <w:trPr/>
        <w:tc>
          <w:tcPr>
            <w:tcW w:w="2961" w:type="dxa"/>
            <w:tcBorders/>
            <w:shd w:fill="auto" w:val="clear"/>
            <w:vAlign w:val="center"/>
          </w:tcPr>
          <w:p>
            <w:pPr>
              <w:pStyle w:val="TableContents"/>
              <w:spacing w:before="0" w:after="283"/>
              <w:rPr/>
            </w:pPr>
            <w:r>
              <w:rPr/>
              <w:t>Cara Schembri</w:t>
              <w:br/>
              <w:t>10 Jay St.</w:t>
              <w:br/>
              <w:t>Suite 900</w:t>
              <w:br/>
              <w:t>Brooklyn   NY   11201</w:t>
            </w:r>
          </w:p>
        </w:tc>
        <w:tc>
          <w:tcPr>
            <w:tcW w:w="3003" w:type="dxa"/>
            <w:tcBorders/>
            <w:shd w:fill="auto" w:val="clear"/>
            <w:vAlign w:val="center"/>
          </w:tcPr>
          <w:p>
            <w:pPr>
              <w:pStyle w:val="TableContents"/>
              <w:spacing w:before="0" w:after="283"/>
              <w:rPr/>
            </w:pPr>
            <w:r>
              <w:rPr/>
              <w:t>Class A Common Stock</w:t>
            </w:r>
          </w:p>
        </w:tc>
        <w:tc>
          <w:tcPr>
            <w:tcW w:w="957" w:type="dxa"/>
            <w:tcBorders/>
            <w:shd w:fill="auto" w:val="clear"/>
            <w:vAlign w:val="center"/>
          </w:tcPr>
          <w:p>
            <w:pPr>
              <w:pStyle w:val="TableContents"/>
              <w:spacing w:before="0" w:after="283"/>
              <w:rPr/>
            </w:pPr>
            <w:r>
              <w:rPr/>
              <w:t>02/02/2023</w:t>
            </w:r>
          </w:p>
        </w:tc>
        <w:tc>
          <w:tcPr>
            <w:tcW w:w="1578" w:type="dxa"/>
            <w:tcBorders/>
            <w:shd w:fill="auto" w:val="clear"/>
            <w:vAlign w:val="center"/>
          </w:tcPr>
          <w:p>
            <w:pPr>
              <w:pStyle w:val="TableContents"/>
              <w:spacing w:before="0" w:after="283"/>
              <w:rPr/>
            </w:pPr>
            <w:r>
              <w:rPr/>
              <w:t>10696</w:t>
            </w:r>
          </w:p>
        </w:tc>
        <w:tc>
          <w:tcPr>
            <w:tcW w:w="1706" w:type="dxa"/>
            <w:tcBorders/>
            <w:shd w:fill="auto" w:val="clear"/>
            <w:vAlign w:val="center"/>
          </w:tcPr>
          <w:p>
            <w:pPr>
              <w:pStyle w:val="TableContents"/>
              <w:spacing w:before="0" w:after="283"/>
              <w:rPr/>
            </w:pPr>
            <w:r>
              <w:rPr/>
              <w:t>27995.71</w:t>
            </w:r>
          </w:p>
        </w:tc>
      </w:tr>
    </w:tbl>
    <w:p>
      <w:pPr>
        <w:pStyle w:val="Heading1"/>
        <w:rPr/>
      </w:pPr>
      <w:r>
        <w:rPr/>
        <w:t>144: Remarks and Signature</w:t>
      </w:r>
    </w:p>
    <w:p>
      <w:pPr>
        <w:pStyle w:val="Normal"/>
        <w:spacing w:before="0" w:after="0"/>
        <w:rPr>
          <w:sz w:val="4"/>
          <w:szCs w:val="4"/>
        </w:rPr>
      </w:pPr>
      <w:r>
        <w:rPr>
          <w:sz w:val="4"/>
          <w:szCs w:val="4"/>
        </w:rPr>
      </w:r>
      <w:bookmarkStart w:id="14" w:name="submissionInformation3"/>
      <w:bookmarkStart w:id="15" w:name="submissionInformation3"/>
      <w:bookmarkEnd w:id="15"/>
    </w:p>
    <w:tbl>
      <w:tblPr>
        <w:tblW w:w="10205" w:type="dxa"/>
        <w:jc w:val="left"/>
        <w:tblInd w:w="0" w:type="dxa"/>
        <w:tblCellMar>
          <w:top w:w="28" w:type="dxa"/>
          <w:left w:w="28" w:type="dxa"/>
          <w:bottom w:w="28" w:type="dxa"/>
          <w:right w:w="28" w:type="dxa"/>
        </w:tblCellMar>
      </w:tblPr>
      <w:tblGrid>
        <w:gridCol w:w="7621"/>
        <w:gridCol w:w="2584"/>
      </w:tblGrid>
      <w:tr>
        <w:trPr/>
        <w:tc>
          <w:tcPr>
            <w:tcW w:w="7621" w:type="dxa"/>
            <w:tcBorders/>
            <w:shd w:fill="auto" w:val="clear"/>
            <w:vAlign w:val="center"/>
          </w:tcPr>
          <w:p>
            <w:pPr>
              <w:pStyle w:val="TableContents"/>
              <w:spacing w:before="0" w:after="283"/>
              <w:rPr/>
            </w:pPr>
            <w:r>
              <w:rPr/>
              <w:t>Remarks</w:t>
            </w:r>
          </w:p>
        </w:tc>
        <w:tc>
          <w:tcPr>
            <w:tcW w:w="2584" w:type="dxa"/>
            <w:tcBorders/>
            <w:shd w:fill="auto" w:val="clear"/>
            <w:vAlign w:val="center"/>
          </w:tcPr>
          <w:p>
            <w:pPr>
              <w:pStyle w:val="TableContents"/>
              <w:spacing w:before="0" w:after="283"/>
              <w:rPr>
                <w:sz w:val="4"/>
                <w:szCs w:val="4"/>
              </w:rPr>
            </w:pPr>
            <w:r>
              <w:rPr>
                <w:sz w:val="4"/>
                <w:szCs w:val="4"/>
              </w:rPr>
            </w:r>
          </w:p>
        </w:tc>
      </w:tr>
      <w:tr>
        <w:trPr/>
        <w:tc>
          <w:tcPr>
            <w:tcW w:w="7621" w:type="dxa"/>
            <w:tcBorders/>
            <w:shd w:fill="auto" w:val="clear"/>
            <w:vAlign w:val="center"/>
          </w:tcPr>
          <w:p>
            <w:pPr>
              <w:pStyle w:val="TableContents"/>
              <w:spacing w:before="0" w:after="283"/>
              <w:rPr/>
            </w:pPr>
            <w:r>
              <w:rPr/>
              <w:t>Date of Notice</w:t>
            </w:r>
          </w:p>
        </w:tc>
        <w:tc>
          <w:tcPr>
            <w:tcW w:w="2584" w:type="dxa"/>
            <w:tcBorders/>
            <w:shd w:fill="auto" w:val="clear"/>
            <w:vAlign w:val="center"/>
          </w:tcPr>
          <w:p>
            <w:pPr>
              <w:pStyle w:val="TableContents"/>
              <w:spacing w:before="0" w:after="0"/>
              <w:rPr/>
            </w:pPr>
            <w:r>
              <w:rPr/>
              <w:t>05/02/2023</w:t>
            </w:r>
          </w:p>
        </w:tc>
      </w:tr>
      <w:tr>
        <w:trPr/>
        <w:tc>
          <w:tcPr>
            <w:tcW w:w="7621" w:type="dxa"/>
            <w:tcBorders/>
            <w:shd w:fill="auto" w:val="clear"/>
            <w:vAlign w:val="center"/>
          </w:tcPr>
          <w:p>
            <w:pPr>
              <w:pStyle w:val="TableContents"/>
              <w:spacing w:before="0" w:after="283"/>
              <w:rPr/>
            </w:pPr>
            <w:r>
              <w:rPr/>
              <w:t>Date of Plan Adoption or Giving of Instruction, If Relying on Rule 10b5-1</w:t>
            </w:r>
          </w:p>
        </w:tc>
        <w:tc>
          <w:tcPr>
            <w:tcW w:w="2584" w:type="dxa"/>
            <w:tcBorders/>
            <w:shd w:fill="auto" w:val="clear"/>
            <w:vAlign w:val="center"/>
          </w:tcPr>
          <w:p>
            <w:pPr>
              <w:pStyle w:val="TableContents"/>
              <w:spacing w:before="0" w:after="0"/>
              <w:rPr/>
            </w:pPr>
            <w:r>
              <w:rPr/>
              <w:t>12/21/2021</w:t>
            </w:r>
          </w:p>
        </w:tc>
      </w:tr>
      <w:tr>
        <w:trPr/>
        <w:tc>
          <w:tcPr>
            <w:tcW w:w="10205" w:type="dxa"/>
            <w:gridSpan w:val="2"/>
            <w:tcBorders/>
            <w:shd w:fill="auto" w:val="clear"/>
            <w:vAlign w:val="center"/>
          </w:tcPr>
          <w:p>
            <w:pPr>
              <w:pStyle w:val="Heading4"/>
              <w:numPr>
                <w:ilvl w:val="0"/>
                <w:numId w:val="0"/>
              </w:numPr>
              <w:spacing w:before="120" w:after="120"/>
              <w:outlineLvl w:val="3"/>
              <w:rPr/>
            </w:pPr>
            <w:r>
              <w:rPr>
                <w:rStyle w:val="Emphasis"/>
              </w:rPr>
              <w:t>ATTENTION:</w:t>
            </w:r>
          </w:p>
        </w:tc>
      </w:tr>
      <w:tr>
        <w:trPr/>
        <w:tc>
          <w:tcPr>
            <w:tcW w:w="10205" w:type="dxa"/>
            <w:gridSpan w:val="2"/>
            <w:tcBorders/>
            <w:shd w:fill="auto" w:val="clear"/>
            <w:vAlign w:val="center"/>
          </w:tcPr>
          <w:p>
            <w:pPr>
              <w:pStyle w:val="TableContents"/>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21" w:type="dxa"/>
            <w:tcBorders/>
            <w:shd w:fill="auto" w:val="clear"/>
            <w:vAlign w:val="center"/>
          </w:tcPr>
          <w:p>
            <w:pPr>
              <w:pStyle w:val="TableContents"/>
              <w:spacing w:before="0" w:after="283"/>
              <w:rPr/>
            </w:pPr>
            <w:r>
              <w:rPr/>
              <w:t>Signature</w:t>
            </w:r>
          </w:p>
        </w:tc>
        <w:tc>
          <w:tcPr>
            <w:tcW w:w="2584" w:type="dxa"/>
            <w:tcBorders/>
            <w:shd w:fill="auto" w:val="clear"/>
            <w:vAlign w:val="center"/>
          </w:tcPr>
          <w:p>
            <w:pPr>
              <w:pStyle w:val="TableContents"/>
              <w:spacing w:before="0" w:after="0"/>
              <w:rPr/>
            </w:pPr>
            <w:r>
              <w:rPr/>
              <w:t>/s/ Cara Schembri</w:t>
            </w:r>
          </w:p>
        </w:tc>
      </w:tr>
      <w:tr>
        <w:trPr/>
        <w:tc>
          <w:tcPr>
            <w:tcW w:w="10205" w:type="dxa"/>
            <w:gridSpan w:val="2"/>
            <w:tcBorders/>
            <w:shd w:fill="auto" w:val="clear"/>
            <w:vAlign w:val="center"/>
          </w:tcPr>
          <w:p>
            <w:pPr>
              <w:pStyle w:val="Heading4"/>
              <w:spacing w:before="120" w:after="120"/>
              <w:jc w:val="center"/>
              <w:rPr/>
            </w:pPr>
            <w:r>
              <w:rPr>
                <w:rStyle w:val="Emphasis"/>
              </w:rPr>
              <w:t>ATTENTION: Intentional misstatements or omission of facts constitute Federal Criminal Violations (See 18 U.S.C. 1001)</w:t>
            </w:r>
          </w:p>
        </w:tc>
      </w:tr>
    </w:tbl>
    <w:p>
      <w:pPr>
        <w:pStyle w:val="TextBody"/>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WenQuanYi Zen Hei Sharp" w:cs="DejaVu Sans"/>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714</Words>
  <CharactersWithSpaces>4195</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