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900" w:type="dxa"/>
            <w:vAlign w:val="bottom"/>
          </w:tcPr>
          <w:p>
            <w:pPr>
              <w:spacing w:after="0"/>
              <w:rPr>
                <w:sz w:val="15"/>
                <w:szCs w:val="15"/>
                <w:color w:val="auto"/>
              </w:rPr>
            </w:pPr>
          </w:p>
        </w:tc>
        <w:tc>
          <w:tcPr>
            <w:tcW w:w="470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900" w:type="dxa"/>
            <w:vAlign w:val="bottom"/>
          </w:tcPr>
          <w:p>
            <w:pPr>
              <w:spacing w:after="0"/>
              <w:rPr>
                <w:sz w:val="16"/>
                <w:szCs w:val="16"/>
                <w:color w:val="auto"/>
              </w:rPr>
            </w:pPr>
          </w:p>
        </w:tc>
        <w:tc>
          <w:tcPr>
            <w:tcW w:w="470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7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700" w:type="dxa"/>
            <w:vAlign w:val="bottom"/>
            <w:gridSpan w:val="2"/>
          </w:tcPr>
          <w:p>
            <w:pPr>
              <w:jc w:val="center"/>
              <w:ind w:right="9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7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437"/>
        </w:trPr>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N/A</w:t>
            </w:r>
          </w:p>
        </w:tc>
        <w:tc>
          <w:tcPr>
            <w:tcW w:w="1660" w:type="dxa"/>
            <w:vAlign w:val="bottom"/>
          </w:tcPr>
          <w:p>
            <w:pPr>
              <w:spacing w:after="0"/>
              <w:rPr>
                <w:sz w:val="24"/>
                <w:szCs w:val="24"/>
                <w:color w:val="auto"/>
              </w:rPr>
            </w:pPr>
          </w:p>
        </w:tc>
      </w:tr>
      <w:tr>
        <w:trPr>
          <w:trHeight w:val="238"/>
        </w:trPr>
        <w:tc>
          <w:tcPr>
            <w:tcW w:w="1840" w:type="dxa"/>
            <w:vAlign w:val="bottom"/>
          </w:tcPr>
          <w:p>
            <w:pPr>
              <w:spacing w:after="0"/>
              <w:rPr>
                <w:sz w:val="20"/>
                <w:szCs w:val="20"/>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0"/>
                <w:szCs w:val="20"/>
                <w:color w:val="auto"/>
              </w:rPr>
            </w:pPr>
          </w:p>
        </w:tc>
      </w:tr>
      <w:tr>
        <w:trPr>
          <w:trHeight w:val="81"/>
        </w:trPr>
        <w:tc>
          <w:tcPr>
            <w:tcW w:w="1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The Nasdaq Global Select Market</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901065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77" w:right="499" w:bottom="1440" w:gutter="0" w:footer="0" w:header="0"/>
        </w:sectPr>
      </w:pPr>
    </w:p>
    <w:bookmarkStart w:id="2" w:name="page3"/>
    <w:bookmarkEnd w:id="2"/>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3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13, 2022, Rent the Runway, Inc. (the “Company”) held its 2022 Annual Meeting of Stockholders. The following are the voting results for the proposals considered and voted upon at the meeting, each of which were described in the Company’s Definitive Proxy Statement filed with the Securities and Exchange Commission on May 24, 2022.</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Item 1 - Election of three Class I Directors to serve until the 2025 Annual Meeting of Stockholders, and until their respective successors have been duly elected and qualified.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8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5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 Bixby</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90,638,093</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1,729,656</w:t>
            </w:r>
          </w:p>
        </w:tc>
        <w:tc>
          <w:tcPr>
            <w:tcW w:w="12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6,221,301</w:t>
            </w:r>
          </w:p>
        </w:tc>
      </w:tr>
      <w:tr>
        <w:trPr>
          <w:trHeight w:val="22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Jennifer Fleiss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88,938,061</w:t>
            </w:r>
          </w:p>
        </w:tc>
        <w:tc>
          <w:tcPr>
            <w:tcW w:w="1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3,429,688</w:t>
            </w:r>
          </w:p>
        </w:tc>
        <w:tc>
          <w:tcPr>
            <w:tcW w:w="1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6,221,301</w:t>
            </w:r>
          </w:p>
        </w:tc>
      </w:tr>
      <w:tr>
        <w:trPr>
          <w:trHeight w:val="23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Carley Roney</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90,478,224</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1,889,525</w:t>
            </w: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6,221,301</w:t>
            </w:r>
          </w:p>
        </w:tc>
      </w:tr>
    </w:tbl>
    <w:p>
      <w:pPr>
        <w:spacing w:after="0" w:line="3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Item 2 - Ratification of the appointment of PricewaterhouseCoopers LLP as the Company’s independent registered public accounting firm for the fiscal year ending January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3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Votes ABSTAINED</w:t>
            </w:r>
          </w:p>
        </w:tc>
      </w:tr>
      <w:tr>
        <w:trPr>
          <w:trHeight w:val="223"/>
        </w:trPr>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98,452,849</w:t>
            </w:r>
          </w:p>
        </w:tc>
        <w:tc>
          <w:tcPr>
            <w:tcW w:w="12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123,684</w:t>
            </w:r>
          </w:p>
        </w:tc>
        <w:tc>
          <w:tcPr>
            <w:tcW w:w="12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votes, Tim Bixby, Jennifer Fleiss and Carley Roney were elected as Class I Directors and Item 2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1890395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06" w:right="51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July 18,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Cara Schembri</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General Counsel and Corporate Secretary</w:t>
      </w:r>
    </w:p>
    <w:sectPr>
      <w:pgSz w:w="11900" w:h="16838" w:orient="portrait"/>
      <w:cols w:equalWidth="0" w:num="1">
        <w:col w:w="11160"/>
      </w:cols>
      <w:pgMar w:left="320" w:top="76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2022-07-18T15:14:09Z</dcterms:created>
  <dcterms:modified xsi:type="dcterms:W3CDTF">2022-07-18T15:14:09Z</dcterms:modified>
</cp:coreProperties>
</file>