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4"/>
        </w:trPr>
        <w:tc>
          <w:tcPr>
            <w:tcW w:w="1260" w:type="dxa"/>
            <w:vAlign w:val="bottom"/>
            <w:gridSpan w:val="4"/>
          </w:tcPr>
          <w:p>
            <w:pPr>
              <w:spacing w:after="0"/>
              <w:rPr>
                <w:sz w:val="20"/>
                <w:szCs w:val="20"/>
                <w:color w:val="auto"/>
              </w:rPr>
            </w:pPr>
            <w:r>
              <w:rPr>
                <w:rFonts w:ascii="Arial" w:cs="Arial" w:eastAsia="Arial" w:hAnsi="Arial"/>
                <w:sz w:val="21"/>
                <w:szCs w:val="21"/>
                <w:color w:val="auto"/>
              </w:rPr>
              <w:t>SEC Form 4</w:t>
            </w:r>
          </w:p>
        </w:tc>
        <w:tc>
          <w:tcPr>
            <w:tcW w:w="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40" w:type="dxa"/>
            <w:vAlign w:val="bottom"/>
            <w:gridSpan w:val="3"/>
          </w:tcPr>
          <w:p>
            <w:pPr>
              <w:ind w:left="620"/>
              <w:spacing w:after="0"/>
              <w:rPr>
                <w:sz w:val="20"/>
                <w:szCs w:val="20"/>
                <w:color w:val="auto"/>
              </w:rPr>
            </w:pPr>
            <w:r>
              <w:rPr>
                <w:rFonts w:ascii="Arial" w:cs="Arial" w:eastAsia="Arial" w:hAnsi="Arial"/>
                <w:sz w:val="23"/>
                <w:szCs w:val="23"/>
                <w:b w:val="1"/>
                <w:bCs w:val="1"/>
                <w:color w:val="auto"/>
              </w:rPr>
              <w:t>FORM 4</w:t>
            </w:r>
          </w:p>
        </w:tc>
        <w:tc>
          <w:tcPr>
            <w:tcW w:w="6180" w:type="dxa"/>
            <w:vAlign w:val="bottom"/>
            <w:gridSpan w:val="8"/>
          </w:tcPr>
          <w:p>
            <w:pPr>
              <w:jc w:val="center"/>
              <w:ind w:right="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12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860" w:type="dxa"/>
            <w:vAlign w:val="bottom"/>
            <w:tcBorders>
              <w:bottom w:val="single" w:sz="8" w:color="808080"/>
            </w:tcBorders>
          </w:tcPr>
          <w:p>
            <w:pPr>
              <w:spacing w:after="0"/>
              <w:rPr>
                <w:sz w:val="23"/>
                <w:szCs w:val="23"/>
                <w:color w:val="auto"/>
              </w:rPr>
            </w:pPr>
          </w:p>
        </w:tc>
        <w:tc>
          <w:tcPr>
            <w:tcW w:w="880" w:type="dxa"/>
            <w:vAlign w:val="bottom"/>
            <w:tcBorders>
              <w:bottom w:val="single" w:sz="8" w:color="808080"/>
            </w:tcBorders>
          </w:tcPr>
          <w:p>
            <w:pPr>
              <w:spacing w:after="0"/>
              <w:rPr>
                <w:sz w:val="23"/>
                <w:szCs w:val="23"/>
                <w:color w:val="auto"/>
              </w:rPr>
            </w:pPr>
          </w:p>
        </w:tc>
        <w:tc>
          <w:tcPr>
            <w:tcW w:w="2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3760" w:type="dxa"/>
            <w:vAlign w:val="bottom"/>
            <w:gridSpan w:val="2"/>
            <w:vMerge w:val="restart"/>
          </w:tcPr>
          <w:p>
            <w:pPr>
              <w:jc w:val="center"/>
              <w:ind w:right="440"/>
              <w:spacing w:after="0" w:line="141" w:lineRule="exact"/>
              <w:rPr>
                <w:sz w:val="20"/>
                <w:szCs w:val="20"/>
                <w:color w:val="auto"/>
              </w:rPr>
            </w:pPr>
            <w:r>
              <w:rPr>
                <w:rFonts w:ascii="Arial" w:cs="Arial" w:eastAsia="Arial" w:hAnsi="Arial"/>
                <w:sz w:val="13"/>
                <w:szCs w:val="13"/>
                <w:color w:val="auto"/>
                <w:w w:val="98"/>
              </w:rPr>
              <w:t>Washington, D.C. 20549</w:t>
            </w: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740" w:type="dxa"/>
            <w:vAlign w:val="bottom"/>
            <w:gridSpan w:val="2"/>
            <w:vMerge w:val="restart"/>
          </w:tcPr>
          <w:p>
            <w:pPr>
              <w:ind w:left="340"/>
              <w:spacing w:after="0"/>
              <w:rPr>
                <w:sz w:val="20"/>
                <w:szCs w:val="20"/>
                <w:color w:val="auto"/>
              </w:rPr>
            </w:pPr>
            <w:r>
              <w:rPr>
                <w:rFonts w:ascii="Arial" w:cs="Arial" w:eastAsia="Arial" w:hAnsi="Arial"/>
                <w:sz w:val="17"/>
                <w:szCs w:val="17"/>
                <w:color w:val="auto"/>
              </w:rPr>
              <w:t>OMB APPROVAL</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40" w:type="dxa"/>
            <w:vAlign w:val="bottom"/>
            <w:tcBorders>
              <w:bottom w:val="single" w:sz="8" w:color="808080"/>
            </w:tcBorders>
            <w:gridSpan w:val="2"/>
            <w:vMerge w:val="continue"/>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gridSpan w:val="3"/>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180" w:type="dxa"/>
            <w:vAlign w:val="bottom"/>
            <w:gridSpan w:val="8"/>
            <w:vMerge w:val="restart"/>
          </w:tcPr>
          <w:p>
            <w:pPr>
              <w:jc w:val="center"/>
              <w:ind w:right="56"/>
              <w:spacing w:after="0" w:line="188"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3"/>
            <w:vMerge w:val="continue"/>
          </w:tcPr>
          <w:p>
            <w:pPr>
              <w:spacing w:after="0"/>
              <w:rPr>
                <w:sz w:val="12"/>
                <w:szCs w:val="12"/>
                <w:color w:val="auto"/>
              </w:rPr>
            </w:pPr>
          </w:p>
        </w:tc>
        <w:tc>
          <w:tcPr>
            <w:tcW w:w="6180" w:type="dxa"/>
            <w:vAlign w:val="bottom"/>
            <w:gridSpan w:val="8"/>
            <w:vMerge w:val="continue"/>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1120" w:type="dxa"/>
            <w:vAlign w:val="bottom"/>
            <w:gridSpan w:val="2"/>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40" w:type="dxa"/>
            <w:vAlign w:val="bottom"/>
            <w:gridSpan w:val="3"/>
          </w:tcPr>
          <w:p>
            <w:pPr>
              <w:ind w:left="240"/>
              <w:spacing w:after="0"/>
              <w:rPr>
                <w:sz w:val="20"/>
                <w:szCs w:val="20"/>
                <w:color w:val="auto"/>
              </w:rPr>
            </w:pPr>
            <w:r>
              <w:rPr>
                <w:rFonts w:ascii="Arial" w:cs="Arial" w:eastAsia="Arial" w:hAnsi="Arial"/>
                <w:sz w:val="12"/>
                <w:szCs w:val="12"/>
                <w:color w:val="auto"/>
              </w:rPr>
              <w:t>Section 16. Form 4 or Form 5</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gridSpan w:val="2"/>
          </w:tcPr>
          <w:p>
            <w:pPr>
              <w:ind w:left="60"/>
              <w:spacing w:after="0"/>
              <w:rPr>
                <w:sz w:val="20"/>
                <w:szCs w:val="20"/>
                <w:color w:val="auto"/>
              </w:rPr>
            </w:pPr>
            <w:r>
              <w:rPr>
                <w:rFonts w:ascii="Arial" w:cs="Arial" w:eastAsia="Arial" w:hAnsi="Arial"/>
                <w:sz w:val="12"/>
                <w:szCs w:val="12"/>
                <w:color w:val="auto"/>
              </w:rPr>
              <w:t>Estimated average burden</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40" w:type="dxa"/>
            <w:vAlign w:val="bottom"/>
            <w:gridSpan w:val="3"/>
          </w:tcPr>
          <w:p>
            <w:pPr>
              <w:ind w:left="240"/>
              <w:spacing w:after="0" w:line="133"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740" w:type="dxa"/>
            <w:vAlign w:val="bottom"/>
          </w:tcPr>
          <w:p>
            <w:pPr>
              <w:spacing w:after="0"/>
              <w:rPr>
                <w:sz w:val="11"/>
                <w:szCs w:val="11"/>
                <w:color w:val="auto"/>
              </w:rPr>
            </w:pPr>
          </w:p>
        </w:tc>
        <w:tc>
          <w:tcPr>
            <w:tcW w:w="4380" w:type="dxa"/>
            <w:vAlign w:val="bottom"/>
            <w:gridSpan w:val="5"/>
            <w:vMerge w:val="restart"/>
          </w:tcPr>
          <w:p>
            <w:pPr>
              <w:jc w:val="center"/>
              <w:ind w:left="10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40" w:type="dxa"/>
            <w:vAlign w:val="bottom"/>
            <w:gridSpan w:val="2"/>
          </w:tcPr>
          <w:p>
            <w:pPr>
              <w:ind w:left="60"/>
              <w:spacing w:after="0" w:line="133" w:lineRule="exact"/>
              <w:rPr>
                <w:sz w:val="20"/>
                <w:szCs w:val="20"/>
                <w:color w:val="auto"/>
              </w:rPr>
            </w:pPr>
            <w:r>
              <w:rPr>
                <w:rFonts w:ascii="Arial" w:cs="Arial" w:eastAsia="Arial" w:hAnsi="Arial"/>
                <w:sz w:val="12"/>
                <w:szCs w:val="12"/>
                <w:color w:val="auto"/>
              </w:rPr>
              <w:t>hours per response:</w:t>
            </w:r>
          </w:p>
        </w:tc>
        <w:tc>
          <w:tcPr>
            <w:tcW w:w="240" w:type="dxa"/>
            <w:vAlign w:val="bottom"/>
          </w:tcPr>
          <w:p>
            <w:pPr>
              <w:jc w:val="right"/>
              <w:ind w:right="2"/>
              <w:spacing w:after="0" w:line="133" w:lineRule="exact"/>
              <w:rPr>
                <w:sz w:val="20"/>
                <w:szCs w:val="20"/>
                <w:color w:val="auto"/>
              </w:rPr>
            </w:pPr>
            <w:r>
              <w:rPr>
                <w:rFonts w:ascii="Arial" w:cs="Arial" w:eastAsia="Arial" w:hAnsi="Arial"/>
                <w:sz w:val="12"/>
                <w:szCs w:val="12"/>
                <w:color w:val="auto"/>
                <w:w w:val="95"/>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140" w:type="dxa"/>
            <w:vAlign w:val="bottom"/>
            <w:vMerge w:val="restart"/>
          </w:tcPr>
          <w:p>
            <w:pPr>
              <w:ind w:left="240"/>
              <w:spacing w:after="0" w:line="93" w:lineRule="exact"/>
              <w:rPr>
                <w:sz w:val="20"/>
                <w:szCs w:val="20"/>
                <w:color w:val="auto"/>
              </w:rPr>
            </w:pPr>
            <w:r>
              <w:rPr>
                <w:rFonts w:ascii="Arial" w:cs="Arial" w:eastAsia="Arial" w:hAnsi="Arial"/>
                <w:sz w:val="10"/>
                <w:szCs w:val="10"/>
                <w:color w:val="auto"/>
              </w:rPr>
              <w:t>Instruction 1(b).</w:t>
            </w:r>
          </w:p>
        </w:tc>
        <w:tc>
          <w:tcPr>
            <w:tcW w:w="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380" w:type="dxa"/>
            <w:vAlign w:val="bottom"/>
            <w:gridSpan w:val="5"/>
            <w:vMerge w:val="continue"/>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380" w:type="dxa"/>
            <w:vAlign w:val="bottom"/>
            <w:gridSpan w:val="5"/>
            <w:vMerge w:val="continu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760" w:type="dxa"/>
            <w:vAlign w:val="bottom"/>
            <w:gridSpan w:val="2"/>
          </w:tcPr>
          <w:p>
            <w:pPr>
              <w:jc w:val="center"/>
              <w:ind w:right="440"/>
              <w:spacing w:after="0"/>
              <w:rPr>
                <w:sz w:val="20"/>
                <w:szCs w:val="20"/>
                <w:color w:val="auto"/>
              </w:rPr>
            </w:pPr>
            <w:r>
              <w:rPr>
                <w:rFonts w:ascii="Arial" w:cs="Arial" w:eastAsia="Arial" w:hAnsi="Arial"/>
                <w:sz w:val="13"/>
                <w:szCs w:val="13"/>
                <w:color w:val="auto"/>
                <w:w w:val="98"/>
              </w:rPr>
              <w:t>or Section 30(h) of the Investment Company Act of 1940</w:t>
            </w:r>
          </w:p>
        </w:tc>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tcPr>
          <w:p>
            <w:pPr>
              <w:spacing w:after="0"/>
              <w:rPr>
                <w:sz w:val="3"/>
                <w:szCs w:val="3"/>
                <w:color w:val="auto"/>
              </w:rPr>
            </w:pPr>
          </w:p>
        </w:tc>
        <w:tc>
          <w:tcPr>
            <w:tcW w:w="2960" w:type="dxa"/>
            <w:vAlign w:val="bottom"/>
            <w:tcBorders>
              <w:bottom w:val="single" w:sz="8" w:color="2C2C2C"/>
            </w:tcBorders>
            <w:gridSpan w:val="6"/>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40" w:type="dxa"/>
            <w:vAlign w:val="bottom"/>
            <w:gridSpan w:val="5"/>
          </w:tcPr>
          <w:p>
            <w:pPr>
              <w:ind w:left="60"/>
              <w:spacing w:after="0" w:line="206"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960" w:type="dxa"/>
            <w:vAlign w:val="bottom"/>
            <w:gridSpan w:val="6"/>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2"/>
            <w:vMerge w:val="restart"/>
          </w:tcPr>
          <w:p>
            <w:pPr>
              <w:spacing w:after="0" w:line="238" w:lineRule="exact"/>
              <w:rPr>
                <w:rFonts w:ascii="Arial" w:cs="Arial" w:eastAsia="Arial" w:hAnsi="Arial"/>
                <w:sz w:val="21"/>
                <w:szCs w:val="21"/>
                <w:color w:val="0000EE"/>
                <w:w w:val="85"/>
              </w:rPr>
            </w:pPr>
            <w:hyperlink r:id="rId8">
              <w:r>
                <w:rPr>
                  <w:rFonts w:ascii="Arial" w:cs="Arial" w:eastAsia="Arial" w:hAnsi="Arial"/>
                  <w:sz w:val="21"/>
                  <w:szCs w:val="21"/>
                  <w:color w:val="0000EE"/>
                  <w:w w:val="85"/>
                </w:rPr>
                <w:t>Schembri Cara</w:t>
              </w:r>
            </w:hyperlink>
          </w:p>
        </w:tc>
        <w:tc>
          <w:tcPr>
            <w:tcW w:w="1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tcPr>
          <w:p>
            <w:pPr>
              <w:spacing w:after="0" w:line="103" w:lineRule="exact"/>
              <w:rPr>
                <w:rFonts w:ascii="Arial" w:cs="Arial" w:eastAsia="Arial" w:hAnsi="Arial"/>
                <w:sz w:val="11"/>
                <w:szCs w:val="11"/>
                <w:color w:val="0000EE"/>
              </w:rPr>
            </w:pPr>
            <w:hyperlink r:id="rId9">
              <w:r>
                <w:rPr>
                  <w:rFonts w:ascii="Arial" w:cs="Arial" w:eastAsia="Arial" w:hAnsi="Arial"/>
                  <w:sz w:val="11"/>
                  <w:szCs w:val="11"/>
                  <w:color w:val="0000EE"/>
                </w:rPr>
                <w:t xml:space="preserve">Rent the Runway,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RENT</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208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940" w:type="dxa"/>
            <w:vAlign w:val="bottom"/>
          </w:tcPr>
          <w:p>
            <w:pPr>
              <w:spacing w:after="0"/>
              <w:rPr>
                <w:sz w:val="4"/>
                <w:szCs w:val="4"/>
                <w:color w:val="auto"/>
              </w:rPr>
            </w:pPr>
          </w:p>
        </w:tc>
        <w:tc>
          <w:tcPr>
            <w:tcW w:w="2080" w:type="dxa"/>
            <w:vAlign w:val="bottom"/>
            <w:gridSpan w:val="5"/>
            <w:vMerge w:val="continue"/>
          </w:tcPr>
          <w:p>
            <w:pPr>
              <w:spacing w:after="0"/>
              <w:rPr>
                <w:sz w:val="4"/>
                <w:szCs w:val="4"/>
                <w:color w:val="auto"/>
              </w:rPr>
            </w:pPr>
          </w:p>
        </w:tc>
        <w:tc>
          <w:tcPr>
            <w:tcW w:w="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tcBorders>
              <w:bottom w:val="single" w:sz="8" w:color="0000EE"/>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vMerge w:val="restart"/>
          </w:tcPr>
          <w:p>
            <w:pPr>
              <w:ind w:left="60"/>
              <w:spacing w:after="0"/>
              <w:rPr>
                <w:sz w:val="20"/>
                <w:szCs w:val="20"/>
                <w:color w:val="auto"/>
              </w:rPr>
            </w:pPr>
            <w:r>
              <w:rPr>
                <w:rFonts w:ascii="Arial" w:cs="Arial" w:eastAsia="Arial" w:hAnsi="Arial"/>
                <w:sz w:val="13"/>
                <w:szCs w:val="13"/>
                <w:color w:val="auto"/>
              </w:rPr>
              <w:t>10% Owner</w:t>
            </w: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20" w:type="dxa"/>
            <w:vAlign w:val="bottom"/>
            <w:tcBorders>
              <w:bottom w:val="single" w:sz="8" w:color="0000EE"/>
            </w:tcBorders>
            <w:gridSpan w:val="2"/>
            <w:vMerge w:val="continue"/>
          </w:tcPr>
          <w:p>
            <w:pPr>
              <w:spacing w:after="0"/>
              <w:rPr>
                <w:sz w:val="4"/>
                <w:szCs w:val="4"/>
                <w:color w:val="auto"/>
              </w:rPr>
            </w:pPr>
          </w:p>
        </w:tc>
        <w:tc>
          <w:tcPr>
            <w:tcW w:w="1220" w:type="dxa"/>
            <w:vAlign w:val="bottom"/>
            <w:vMerge w:val="restart"/>
          </w:tcPr>
          <w:p>
            <w:pPr>
              <w:spacing w:after="0"/>
              <w:rPr>
                <w:sz w:val="4"/>
                <w:szCs w:val="4"/>
                <w:color w:val="auto"/>
              </w:rPr>
            </w:pPr>
          </w:p>
        </w:tc>
        <w:tc>
          <w:tcPr>
            <w:tcW w:w="7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940" w:type="dxa"/>
            <w:vAlign w:val="bottom"/>
          </w:tcPr>
          <w:p>
            <w:pPr>
              <w:spacing w:after="0"/>
              <w:rPr>
                <w:sz w:val="4"/>
                <w:szCs w:val="4"/>
                <w:color w:val="auto"/>
              </w:rPr>
            </w:pPr>
          </w:p>
        </w:tc>
        <w:tc>
          <w:tcPr>
            <w:tcW w:w="48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86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20" w:type="dxa"/>
            <w:vAlign w:val="bottom"/>
            <w:gridSpan w:val="2"/>
          </w:tcPr>
          <w:p>
            <w:pPr>
              <w:spacing w:after="0"/>
              <w:rPr>
                <w:sz w:val="3"/>
                <w:szCs w:val="3"/>
                <w:color w:val="auto"/>
              </w:rPr>
            </w:pPr>
          </w:p>
        </w:tc>
        <w:tc>
          <w:tcPr>
            <w:tcW w:w="12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4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194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600" w:type="dxa"/>
            <w:vAlign w:val="bottom"/>
            <w:gridSpan w:val="4"/>
            <w:vMerge w:val="restart"/>
          </w:tcPr>
          <w:p>
            <w:pPr>
              <w:ind w:left="100"/>
              <w:spacing w:after="0" w:line="144" w:lineRule="exact"/>
              <w:rPr>
                <w:sz w:val="20"/>
                <w:szCs w:val="20"/>
                <w:color w:val="auto"/>
              </w:rPr>
            </w:pPr>
            <w:r>
              <w:rPr>
                <w:rFonts w:ascii="Arial" w:cs="Arial" w:eastAsia="Arial" w:hAnsi="Arial"/>
                <w:sz w:val="13"/>
                <w:szCs w:val="13"/>
                <w:color w:val="auto"/>
              </w:rPr>
              <w:t>Officer (give title</w:t>
            </w:r>
          </w:p>
        </w:tc>
        <w:tc>
          <w:tcPr>
            <w:tcW w:w="880" w:type="dxa"/>
            <w:vAlign w:val="bottom"/>
            <w:vMerge w:val="restart"/>
          </w:tcPr>
          <w:p>
            <w:pPr>
              <w:ind w:left="60"/>
              <w:spacing w:after="0" w:line="144" w:lineRule="exact"/>
              <w:rPr>
                <w:sz w:val="20"/>
                <w:szCs w:val="20"/>
                <w:color w:val="auto"/>
              </w:rPr>
            </w:pPr>
            <w:r>
              <w:rPr>
                <w:rFonts w:ascii="Arial" w:cs="Arial" w:eastAsia="Arial" w:hAnsi="Arial"/>
                <w:sz w:val="13"/>
                <w:szCs w:val="13"/>
                <w:color w:val="auto"/>
                <w:w w:val="98"/>
              </w:rPr>
              <w:t>Other (specify</w:t>
            </w: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1220" w:type="dxa"/>
            <w:vAlign w:val="bottom"/>
            <w:tcBorders>
              <w:bottom w:val="single" w:sz="8" w:color="9A9A9A"/>
            </w:tcBorders>
          </w:tcPr>
          <w:p>
            <w:pPr>
              <w:spacing w:after="0"/>
              <w:rPr>
                <w:sz w:val="3"/>
                <w:szCs w:val="3"/>
                <w:color w:val="auto"/>
              </w:rPr>
            </w:pPr>
          </w:p>
        </w:tc>
        <w:tc>
          <w:tcPr>
            <w:tcW w:w="740" w:type="dxa"/>
            <w:vAlign w:val="bottom"/>
            <w:tcBorders>
              <w:bottom w:val="single" w:sz="8" w:color="9A9A9A"/>
            </w:tcBorders>
          </w:tcPr>
          <w:p>
            <w:pPr>
              <w:spacing w:after="0"/>
              <w:rPr>
                <w:sz w:val="3"/>
                <w:szCs w:val="3"/>
                <w:color w:val="auto"/>
              </w:rPr>
            </w:pPr>
          </w:p>
        </w:tc>
        <w:tc>
          <w:tcPr>
            <w:tcW w:w="46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vMerge w:val="continue"/>
          </w:tcPr>
          <w:p>
            <w:pPr>
              <w:spacing w:after="0"/>
              <w:rPr>
                <w:sz w:val="3"/>
                <w:szCs w:val="3"/>
                <w:color w:val="auto"/>
              </w:rPr>
            </w:pPr>
          </w:p>
        </w:tc>
        <w:tc>
          <w:tcPr>
            <w:tcW w:w="1600" w:type="dxa"/>
            <w:vAlign w:val="bottom"/>
            <w:gridSpan w:val="4"/>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top w:val="single" w:sz="8" w:color="EEEEEE"/>
            </w:tcBorders>
          </w:tcPr>
          <w:p>
            <w:pPr>
              <w:spacing w:after="0"/>
              <w:rPr>
                <w:sz w:val="10"/>
                <w:szCs w:val="10"/>
                <w:color w:val="auto"/>
              </w:rPr>
            </w:pPr>
          </w:p>
        </w:tc>
        <w:tc>
          <w:tcPr>
            <w:tcW w:w="114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300" w:type="dxa"/>
            <w:vAlign w:val="bottom"/>
            <w:tcBorders>
              <w:top w:val="single" w:sz="8" w:color="EEEEEE"/>
            </w:tcBorders>
            <w:gridSpan w:val="2"/>
            <w:vMerge w:val="restart"/>
          </w:tcPr>
          <w:p>
            <w:pPr>
              <w:ind w:left="80"/>
              <w:spacing w:after="0"/>
              <w:rPr>
                <w:sz w:val="20"/>
                <w:szCs w:val="20"/>
                <w:color w:val="auto"/>
              </w:rPr>
            </w:pPr>
            <w:r>
              <w:rPr>
                <w:rFonts w:ascii="Arial" w:cs="Arial" w:eastAsia="Arial" w:hAnsi="Arial"/>
                <w:sz w:val="13"/>
                <w:szCs w:val="13"/>
                <w:color w:val="auto"/>
              </w:rPr>
              <w:t>(First)</w:t>
            </w:r>
          </w:p>
        </w:tc>
        <w:tc>
          <w:tcPr>
            <w:tcW w:w="74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460" w:type="dxa"/>
            <w:vAlign w:val="bottom"/>
            <w:tcBorders>
              <w:top w:val="single" w:sz="8" w:color="EEEEEE"/>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760" w:type="dxa"/>
            <w:vAlign w:val="bottom"/>
            <w:gridSpan w:val="2"/>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580" w:type="dxa"/>
            <w:vAlign w:val="bottom"/>
          </w:tcPr>
          <w:p>
            <w:pPr>
              <w:ind w:left="100"/>
              <w:spacing w:after="0" w:line="124" w:lineRule="exact"/>
              <w:rPr>
                <w:sz w:val="20"/>
                <w:szCs w:val="20"/>
                <w:color w:val="auto"/>
              </w:rPr>
            </w:pPr>
            <w:r>
              <w:rPr>
                <w:rFonts w:ascii="Arial" w:cs="Arial" w:eastAsia="Arial" w:hAnsi="Arial"/>
                <w:sz w:val="13"/>
                <w:szCs w:val="13"/>
                <w:color w:val="auto"/>
              </w:rPr>
              <w:t>below)</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60"/>
              <w:spacing w:after="0" w:line="124" w:lineRule="exact"/>
              <w:rPr>
                <w:sz w:val="20"/>
                <w:szCs w:val="20"/>
                <w:color w:val="auto"/>
              </w:rPr>
            </w:pPr>
            <w:r>
              <w:rPr>
                <w:rFonts w:ascii="Arial" w:cs="Arial" w:eastAsia="Arial" w:hAnsi="Arial"/>
                <w:sz w:val="13"/>
                <w:szCs w:val="13"/>
                <w:color w:val="auto"/>
              </w:rPr>
              <w:t>below)</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2440" w:type="dxa"/>
            <w:vAlign w:val="bottom"/>
            <w:gridSpan w:val="4"/>
          </w:tcPr>
          <w:p>
            <w:pPr>
              <w:ind w:left="620"/>
              <w:spacing w:after="0"/>
              <w:rPr>
                <w:sz w:val="20"/>
                <w:szCs w:val="20"/>
                <w:color w:val="auto"/>
              </w:rPr>
            </w:pPr>
            <w:r>
              <w:rPr>
                <w:rFonts w:ascii="Arial" w:cs="Arial" w:eastAsia="Arial" w:hAnsi="Arial"/>
                <w:sz w:val="17"/>
                <w:szCs w:val="17"/>
                <w:color w:val="0000FF"/>
              </w:rPr>
              <w:t>07/11/2023</w:t>
            </w:r>
          </w:p>
        </w:tc>
        <w:tc>
          <w:tcPr>
            <w:tcW w:w="1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00" w:type="dxa"/>
            <w:vAlign w:val="bottom"/>
            <w:gridSpan w:val="4"/>
            <w:vMerge w:val="restart"/>
          </w:tcPr>
          <w:p>
            <w:pPr>
              <w:ind w:left="40"/>
              <w:spacing w:after="0"/>
              <w:rPr>
                <w:sz w:val="20"/>
                <w:szCs w:val="20"/>
                <w:color w:val="auto"/>
              </w:rPr>
            </w:pPr>
            <w:r>
              <w:rPr>
                <w:rFonts w:ascii="Arial" w:cs="Arial" w:eastAsia="Arial" w:hAnsi="Arial"/>
                <w:sz w:val="17"/>
                <w:szCs w:val="17"/>
                <w:color w:val="0000FF"/>
              </w:rPr>
              <w:t>GC &amp; Secretary</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40" w:type="dxa"/>
            <w:vAlign w:val="bottom"/>
            <w:gridSpan w:val="3"/>
            <w:vMerge w:val="restart"/>
          </w:tcPr>
          <w:p>
            <w:pPr>
              <w:spacing w:after="0" w:line="176" w:lineRule="exact"/>
              <w:rPr>
                <w:sz w:val="20"/>
                <w:szCs w:val="20"/>
                <w:color w:val="auto"/>
              </w:rPr>
            </w:pPr>
            <w:r>
              <w:rPr>
                <w:rFonts w:ascii="Arial" w:cs="Arial" w:eastAsia="Arial" w:hAnsi="Arial"/>
                <w:sz w:val="17"/>
                <w:szCs w:val="17"/>
                <w:color w:val="0000FF"/>
                <w:w w:val="99"/>
              </w:rPr>
              <w:t>C/O RENT THE RUNWAY, INC.</w:t>
            </w: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940" w:type="dxa"/>
            <w:vAlign w:val="bottom"/>
          </w:tcPr>
          <w:p>
            <w:pPr>
              <w:spacing w:after="0"/>
              <w:rPr>
                <w:sz w:val="7"/>
                <w:szCs w:val="7"/>
                <w:color w:val="auto"/>
              </w:rPr>
            </w:pPr>
          </w:p>
        </w:tc>
        <w:tc>
          <w:tcPr>
            <w:tcW w:w="4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900" w:type="dxa"/>
            <w:vAlign w:val="bottom"/>
            <w:gridSpan w:val="4"/>
            <w:vMerge w:val="continue"/>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40" w:type="dxa"/>
            <w:vAlign w:val="bottom"/>
            <w:gridSpan w:val="3"/>
            <w:vMerge w:val="continue"/>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tcPr>
          <w:p>
            <w:pPr>
              <w:spacing w:after="0"/>
              <w:rPr>
                <w:sz w:val="8"/>
                <w:szCs w:val="8"/>
                <w:color w:val="auto"/>
              </w:rPr>
            </w:pPr>
          </w:p>
        </w:tc>
        <w:tc>
          <w:tcPr>
            <w:tcW w:w="194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-1549400</wp:posOffset>
            </wp:positionV>
            <wp:extent cx="7046595" cy="61595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6595" cy="6159500"/>
                    </a:xfrm>
                    <a:prstGeom prst="rect">
                      <a:avLst/>
                    </a:prstGeom>
                    <a:noFill/>
                  </pic:spPr>
                </pic:pic>
              </a:graphicData>
            </a:graphic>
          </wp:anchor>
        </w:drawing>
      </w:r>
    </w:p>
    <w:p>
      <w:pPr>
        <w:sectPr>
          <w:pgSz w:w="11900" w:h="16838" w:orient="portrait"/>
          <w:cols w:equalWidth="0" w:num="1">
            <w:col w:w="11080"/>
          </w:cols>
          <w:pgMar w:left="460" w:top="221" w:right="359" w:bottom="1440" w:gutter="0" w:footer="0" w:header="0"/>
        </w:sectPr>
      </w:pPr>
    </w:p>
    <w:p>
      <w:pPr>
        <w:spacing w:after="0" w:line="5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10 JAY STREET</w:t>
      </w:r>
    </w:p>
    <w:p>
      <w:pPr>
        <w:spacing w:after="0" w:line="281" w:lineRule="exact"/>
        <w:rPr>
          <w:sz w:val="20"/>
          <w:szCs w:val="20"/>
          <w:color w:val="auto"/>
        </w:rPr>
      </w:pPr>
    </w:p>
    <w:tbl>
      <w:tblPr>
        <w:tblLayout w:type="fixed"/>
        <w:tblInd w:w="80" w:type="dxa"/>
        <w:tblCellMar>
          <w:top w:w="0" w:type="dxa"/>
          <w:left w:w="0" w:type="dxa"/>
          <w:bottom w:w="0" w:type="dxa"/>
          <w:right w:w="0" w:type="dxa"/>
        </w:tblCellMar>
      </w:tblPr>
      <w:tr>
        <w:trPr>
          <w:trHeight w:val="163"/>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1"/>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BROOKLYN</w:t>
            </w:r>
          </w:p>
        </w:tc>
        <w:tc>
          <w:tcPr>
            <w:tcW w:w="980" w:type="dxa"/>
            <w:vAlign w:val="bottom"/>
          </w:tcPr>
          <w:p>
            <w:pPr>
              <w:ind w:left="160"/>
              <w:spacing w:after="0"/>
              <w:rPr>
                <w:sz w:val="20"/>
                <w:szCs w:val="20"/>
                <w:color w:val="auto"/>
              </w:rPr>
            </w:pPr>
            <w:r>
              <w:rPr>
                <w:rFonts w:ascii="Arial" w:cs="Arial" w:eastAsia="Arial" w:hAnsi="Arial"/>
                <w:sz w:val="17"/>
                <w:szCs w:val="17"/>
                <w:color w:val="0000FF"/>
              </w:rPr>
              <w:t>NY</w:t>
            </w:r>
          </w:p>
        </w:tc>
        <w:tc>
          <w:tcPr>
            <w:tcW w:w="1600" w:type="dxa"/>
            <w:vAlign w:val="bottom"/>
          </w:tcPr>
          <w:p>
            <w:pPr>
              <w:ind w:left="420"/>
              <w:spacing w:after="0"/>
              <w:rPr>
                <w:sz w:val="20"/>
                <w:szCs w:val="20"/>
                <w:color w:val="auto"/>
              </w:rPr>
            </w:pPr>
            <w:r>
              <w:rPr>
                <w:rFonts w:ascii="Arial" w:cs="Arial" w:eastAsia="Arial" w:hAnsi="Arial"/>
                <w:sz w:val="17"/>
                <w:szCs w:val="17"/>
                <w:color w:val="0000FF"/>
              </w:rPr>
              <w:t>11201</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7"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6"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140" w:lineRule="exact"/>
        <w:rPr>
          <w:sz w:val="20"/>
          <w:szCs w:val="20"/>
          <w:color w:val="auto"/>
        </w:rPr>
      </w:pPr>
    </w:p>
    <w:p>
      <w:pPr>
        <w:spacing w:after="0"/>
        <w:rPr>
          <w:sz w:val="20"/>
          <w:szCs w:val="20"/>
          <w:color w:val="auto"/>
        </w:rPr>
      </w:pPr>
      <w:r>
        <w:rPr>
          <w:rFonts w:ascii="Arial" w:cs="Arial" w:eastAsia="Arial" w:hAnsi="Arial"/>
          <w:sz w:val="21"/>
          <w:szCs w:val="21"/>
          <w:color w:val="auto"/>
        </w:rPr>
        <w:t>Rule 10b5-1(c) Transaction Indication</w:t>
      </w:r>
    </w:p>
    <w:p>
      <w:pPr>
        <w:spacing w:after="0" w:line="207" w:lineRule="exact"/>
        <w:rPr>
          <w:sz w:val="20"/>
          <w:szCs w:val="20"/>
          <w:color w:val="auto"/>
        </w:rPr>
      </w:pPr>
    </w:p>
    <w:p>
      <w:pPr>
        <w:sectPr>
          <w:pgSz w:w="11900" w:h="16838" w:orient="portrait"/>
          <w:cols w:equalWidth="0" w:num="2">
            <w:col w:w="3760" w:space="160"/>
            <w:col w:w="7160"/>
          </w:cols>
          <w:pgMar w:left="460" w:top="221" w:right="359" w:bottom="1440" w:gutter="0" w:footer="0" w:header="0"/>
          <w:type w:val="continuous"/>
        </w:sectPr>
      </w:pPr>
    </w:p>
    <w:p>
      <w:pPr>
        <w:ind w:left="4160" w:right="660"/>
        <w:spacing w:after="0" w:line="23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0"/>
                <w:szCs w:val="10"/>
                <w:color w:val="auto"/>
              </w:rPr>
            </w:pPr>
          </w:p>
        </w:tc>
        <w:tc>
          <w:tcPr>
            <w:tcW w:w="920" w:type="dxa"/>
            <w:vAlign w:val="bottom"/>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00" w:type="dxa"/>
            <w:vAlign w:val="bottom"/>
          </w:tcPr>
          <w:p>
            <w:pPr>
              <w:spacing w:after="0"/>
              <w:rPr>
                <w:sz w:val="10"/>
                <w:szCs w:val="10"/>
                <w:color w:val="auto"/>
              </w:rPr>
            </w:pPr>
          </w:p>
        </w:tc>
        <w:tc>
          <w:tcPr>
            <w:tcW w:w="88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5"/>
          </w:tcPr>
          <w:p>
            <w:pPr>
              <w:ind w:left="20"/>
              <w:spacing w:after="0" w:line="126"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00" w:type="dxa"/>
            <w:vAlign w:val="bottom"/>
          </w:tcPr>
          <w:p>
            <w:pPr>
              <w:spacing w:after="0"/>
              <w:rPr>
                <w:sz w:val="11"/>
                <w:szCs w:val="11"/>
                <w:color w:val="auto"/>
              </w:rPr>
            </w:pPr>
          </w:p>
        </w:tc>
        <w:tc>
          <w:tcPr>
            <w:tcW w:w="8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w w:val="96"/>
              </w:rPr>
              <w:t>Amount</w:t>
            </w:r>
          </w:p>
        </w:tc>
        <w:tc>
          <w:tcPr>
            <w:tcW w:w="840" w:type="dxa"/>
            <w:vAlign w:val="bottom"/>
            <w:gridSpan w:val="3"/>
          </w:tcPr>
          <w:p>
            <w:pPr>
              <w:ind w:left="380"/>
              <w:spacing w:after="0" w:line="129" w:lineRule="exact"/>
              <w:rPr>
                <w:sz w:val="20"/>
                <w:szCs w:val="20"/>
                <w:color w:val="auto"/>
              </w:rPr>
            </w:pPr>
            <w:r>
              <w:rPr>
                <w:rFonts w:ascii="Arial" w:cs="Arial" w:eastAsia="Arial" w:hAnsi="Arial"/>
                <w:sz w:val="12"/>
                <w:szCs w:val="12"/>
                <w:b w:val="1"/>
                <w:bCs w:val="1"/>
                <w:color w:val="auto"/>
              </w:rPr>
              <w:t>(A) or</w:t>
            </w:r>
          </w:p>
        </w:tc>
        <w:tc>
          <w:tcPr>
            <w:tcW w:w="420" w:type="dxa"/>
            <w:vAlign w:val="bottom"/>
            <w:vMerge w:val="restart"/>
          </w:tcPr>
          <w:p>
            <w:pPr>
              <w:jc w:val="right"/>
              <w:ind w:right="64"/>
              <w:spacing w:after="0"/>
              <w:rPr>
                <w:sz w:val="20"/>
                <w:szCs w:val="20"/>
                <w:color w:val="auto"/>
              </w:rPr>
            </w:pPr>
            <w:r>
              <w:rPr>
                <w:rFonts w:ascii="Arial" w:cs="Arial" w:eastAsia="Arial" w:hAnsi="Arial"/>
                <w:sz w:val="12"/>
                <w:szCs w:val="12"/>
                <w:b w:val="1"/>
                <w:bCs w:val="1"/>
                <w:color w:val="auto"/>
                <w:w w:val="95"/>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660" w:type="dxa"/>
            <w:vAlign w:val="bottom"/>
            <w:gridSpan w:val="2"/>
            <w:vMerge w:val="restart"/>
          </w:tcPr>
          <w:p>
            <w:pPr>
              <w:ind w:left="380"/>
              <w:spacing w:after="0"/>
              <w:rPr>
                <w:sz w:val="20"/>
                <w:szCs w:val="20"/>
                <w:color w:val="auto"/>
              </w:rPr>
            </w:pPr>
            <w:r>
              <w:rPr>
                <w:rFonts w:ascii="Arial" w:cs="Arial" w:eastAsia="Arial" w:hAnsi="Arial"/>
                <w:sz w:val="12"/>
                <w:szCs w:val="12"/>
                <w:b w:val="1"/>
                <w:bCs w:val="1"/>
                <w:color w:val="auto"/>
              </w:rPr>
              <w:t>(D)</w:t>
            </w:r>
          </w:p>
        </w:tc>
        <w:tc>
          <w:tcPr>
            <w:tcW w:w="18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480" w:type="dxa"/>
            <w:vAlign w:val="bottom"/>
            <w:tcBorders>
              <w:bottom w:val="single" w:sz="8" w:color="2C2C2C"/>
            </w:tcBorders>
            <w:gridSpan w:val="3"/>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tcBorders>
              <w:bottom w:val="single" w:sz="8" w:color="2C2C2C"/>
            </w:tcBorders>
            <w:gridSpan w:val="2"/>
          </w:tcPr>
          <w:p>
            <w:pPr>
              <w:ind w:left="900"/>
              <w:spacing w:after="0"/>
              <w:rPr>
                <w:sz w:val="20"/>
                <w:szCs w:val="20"/>
                <w:color w:val="auto"/>
              </w:rPr>
            </w:pPr>
            <w:r>
              <w:rPr>
                <w:rFonts w:ascii="Arial" w:cs="Arial" w:eastAsia="Arial" w:hAnsi="Arial"/>
                <w:sz w:val="17"/>
                <w:szCs w:val="17"/>
                <w:color w:val="0000FF"/>
              </w:rPr>
              <w:t>07/11/2023</w:t>
            </w:r>
          </w:p>
        </w:tc>
        <w:tc>
          <w:tcPr>
            <w:tcW w:w="9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right"/>
              <w:ind w:right="320"/>
              <w:spacing w:after="0"/>
              <w:rPr>
                <w:sz w:val="20"/>
                <w:szCs w:val="20"/>
                <w:color w:val="auto"/>
              </w:rPr>
            </w:pPr>
            <w:r>
              <w:rPr>
                <w:rFonts w:ascii="Arial" w:cs="Arial" w:eastAsia="Arial" w:hAnsi="Arial"/>
                <w:sz w:val="13"/>
                <w:szCs w:val="13"/>
                <w:color w:val="0000FF"/>
              </w:rPr>
              <w:t>A</w:t>
            </w: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0000FF"/>
              </w:rPr>
              <w:t>98,397</w:t>
            </w:r>
            <w:r>
              <w:rPr>
                <w:rFonts w:ascii="Arial" w:cs="Arial" w:eastAsia="Arial" w:hAnsi="Arial"/>
                <w:sz w:val="21"/>
                <w:szCs w:val="21"/>
                <w:color w:val="008000"/>
                <w:vertAlign w:val="superscript"/>
              </w:rPr>
              <w:t>(1)</w:t>
            </w:r>
          </w:p>
        </w:tc>
        <w:tc>
          <w:tcPr>
            <w:tcW w:w="1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A</w:t>
            </w:r>
          </w:p>
        </w:tc>
        <w:tc>
          <w:tcPr>
            <w:tcW w:w="1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right"/>
              <w:ind w:right="44"/>
              <w:spacing w:after="0"/>
              <w:rPr>
                <w:sz w:val="20"/>
                <w:szCs w:val="20"/>
                <w:color w:val="auto"/>
              </w:rPr>
            </w:pPr>
            <w:r>
              <w:rPr>
                <w:rFonts w:ascii="Arial" w:cs="Arial" w:eastAsia="Arial" w:hAnsi="Arial"/>
                <w:sz w:val="11"/>
                <w:szCs w:val="11"/>
                <w:color w:val="008000"/>
              </w:rPr>
              <w:t>(1)</w:t>
            </w:r>
          </w:p>
        </w:tc>
        <w:tc>
          <w:tcPr>
            <w:tcW w:w="132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430,990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0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60" w:type="dxa"/>
            <w:vAlign w:val="bottom"/>
            <w:tcBorders>
              <w:bottom w:val="single" w:sz="8" w:color="2C2C2C"/>
            </w:tcBorders>
            <w:gridSpan w:val="4"/>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8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42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3"/>
              </w:rPr>
              <w:t>Ownership</w:t>
            </w:r>
          </w:p>
        </w:tc>
        <w:tc>
          <w:tcPr>
            <w:tcW w:w="80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80" w:type="dxa"/>
            <w:vAlign w:val="bottom"/>
          </w:tcPr>
          <w:p>
            <w:pPr>
              <w:spacing w:after="0"/>
              <w:rPr>
                <w:sz w:val="11"/>
                <w:szCs w:val="11"/>
                <w:color w:val="auto"/>
              </w:rPr>
            </w:pPr>
          </w:p>
        </w:tc>
        <w:tc>
          <w:tcPr>
            <w:tcW w:w="6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Acquired (A)</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or Disposed</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5"/>
              </w:rPr>
              <w:t>(Instr. 3 and 4)</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0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of (D) (Instr.</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3"/>
              </w:rPr>
              <w:t>(I) (Instr. 4)</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3, 4 and 5)</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gridSpan w:val="2"/>
            <w:vMerge w:val="restart"/>
          </w:tcPr>
          <w:p>
            <w:pPr>
              <w:ind w:left="2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18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vMerge w:val="restart"/>
          </w:tcPr>
          <w:p>
            <w:pPr>
              <w:jc w:val="center"/>
              <w:ind w:left="20"/>
              <w:spacing w:after="0"/>
              <w:rPr>
                <w:sz w:val="20"/>
                <w:szCs w:val="20"/>
                <w:color w:val="auto"/>
              </w:rPr>
            </w:pPr>
            <w:r>
              <w:rPr>
                <w:rFonts w:ascii="Arial" w:cs="Arial" w:eastAsia="Arial" w:hAnsi="Arial"/>
                <w:sz w:val="13"/>
                <w:szCs w:val="13"/>
                <w:color w:val="0000FF"/>
                <w:w w:val="89"/>
              </w:rPr>
              <w:t>Class A</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Option</w:t>
            </w: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gridSpan w:val="2"/>
            <w:vMerge w:val="restart"/>
          </w:tcPr>
          <w:p>
            <w:pPr>
              <w:spacing w:after="0"/>
              <w:rPr>
                <w:sz w:val="20"/>
                <w:szCs w:val="20"/>
                <w:color w:val="auto"/>
              </w:rPr>
            </w:pPr>
            <w:r>
              <w:rPr>
                <w:rFonts w:ascii="Arial" w:cs="Arial" w:eastAsia="Arial" w:hAnsi="Arial"/>
                <w:sz w:val="17"/>
                <w:szCs w:val="17"/>
                <w:color w:val="0000FF"/>
                <w:w w:val="94"/>
              </w:rPr>
              <w:t>110,300</w:t>
            </w: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7.01</w:t>
            </w:r>
          </w:p>
        </w:tc>
        <w:tc>
          <w:tcPr>
            <w:tcW w:w="1040" w:type="dxa"/>
            <w:vAlign w:val="bottom"/>
            <w:vMerge w:val="restart"/>
          </w:tcPr>
          <w:p>
            <w:pPr>
              <w:jc w:val="right"/>
              <w:ind w:right="139"/>
              <w:spacing w:after="0" w:line="142" w:lineRule="exact"/>
              <w:rPr>
                <w:sz w:val="20"/>
                <w:szCs w:val="20"/>
                <w:color w:val="auto"/>
              </w:rPr>
            </w:pPr>
            <w:r>
              <w:rPr>
                <w:rFonts w:ascii="Arial" w:cs="Arial" w:eastAsia="Arial" w:hAnsi="Arial"/>
                <w:sz w:val="13"/>
                <w:szCs w:val="13"/>
                <w:color w:val="0000FF"/>
              </w:rPr>
              <w:t>07/11/2023</w:t>
            </w:r>
          </w:p>
        </w:tc>
        <w:tc>
          <w:tcPr>
            <w:tcW w:w="1120" w:type="dxa"/>
            <w:vAlign w:val="bottom"/>
          </w:tcPr>
          <w:p>
            <w:pPr>
              <w:spacing w:after="0"/>
              <w:rPr>
                <w:sz w:val="5"/>
                <w:szCs w:val="5"/>
                <w:color w:val="auto"/>
              </w:rPr>
            </w:pPr>
          </w:p>
        </w:tc>
        <w:tc>
          <w:tcPr>
            <w:tcW w:w="740" w:type="dxa"/>
            <w:vAlign w:val="bottom"/>
            <w:vMerge w:val="restart"/>
          </w:tcPr>
          <w:p>
            <w:pPr>
              <w:ind w:left="200"/>
              <w:spacing w:after="0" w:line="142" w:lineRule="exact"/>
              <w:rPr>
                <w:sz w:val="20"/>
                <w:szCs w:val="20"/>
                <w:color w:val="auto"/>
              </w:rPr>
            </w:pPr>
            <w:r>
              <w:rPr>
                <w:rFonts w:ascii="Arial" w:cs="Arial" w:eastAsia="Arial" w:hAnsi="Arial"/>
                <w:sz w:val="13"/>
                <w:szCs w:val="13"/>
                <w:color w:val="0000FF"/>
              </w:rPr>
              <w:t>D</w:t>
            </w:r>
          </w:p>
        </w:tc>
        <w:tc>
          <w:tcPr>
            <w:tcW w:w="920" w:type="dxa"/>
            <w:vAlign w:val="bottom"/>
            <w:vMerge w:val="restart"/>
          </w:tcPr>
          <w:p>
            <w:pPr>
              <w:ind w:left="400"/>
              <w:spacing w:after="0" w:line="142" w:lineRule="exact"/>
              <w:rPr>
                <w:sz w:val="20"/>
                <w:szCs w:val="20"/>
                <w:color w:val="auto"/>
              </w:rPr>
            </w:pPr>
            <w:r>
              <w:rPr>
                <w:rFonts w:ascii="Arial" w:cs="Arial" w:eastAsia="Arial" w:hAnsi="Arial"/>
                <w:sz w:val="13"/>
                <w:szCs w:val="13"/>
                <w:color w:val="0000FF"/>
              </w:rPr>
              <w:t>110,300</w:t>
            </w:r>
          </w:p>
        </w:tc>
        <w:tc>
          <w:tcPr>
            <w:tcW w:w="780" w:type="dxa"/>
            <w:vAlign w:val="bottom"/>
            <w:gridSpan w:val="2"/>
            <w:vMerge w:val="restart"/>
          </w:tcPr>
          <w:p>
            <w:pPr>
              <w:jc w:val="right"/>
              <w:ind w:right="320"/>
              <w:spacing w:after="0"/>
              <w:rPr>
                <w:sz w:val="20"/>
                <w:szCs w:val="20"/>
                <w:color w:val="auto"/>
              </w:rPr>
            </w:pPr>
            <w:r>
              <w:rPr>
                <w:rFonts w:ascii="Arial" w:cs="Arial" w:eastAsia="Arial" w:hAnsi="Arial"/>
                <w:sz w:val="11"/>
                <w:szCs w:val="11"/>
                <w:color w:val="008000"/>
              </w:rPr>
              <w:t>(2)</w:t>
            </w:r>
          </w:p>
        </w:tc>
        <w:tc>
          <w:tcPr>
            <w:tcW w:w="680" w:type="dxa"/>
            <w:vAlign w:val="bottom"/>
            <w:gridSpan w:val="2"/>
            <w:vMerge w:val="restart"/>
          </w:tcPr>
          <w:p>
            <w:pPr>
              <w:ind w:left="20"/>
              <w:spacing w:after="0" w:line="142" w:lineRule="exact"/>
              <w:rPr>
                <w:sz w:val="20"/>
                <w:szCs w:val="20"/>
                <w:color w:val="auto"/>
              </w:rPr>
            </w:pPr>
            <w:r>
              <w:rPr>
                <w:rFonts w:ascii="Arial" w:cs="Arial" w:eastAsia="Arial" w:hAnsi="Arial"/>
                <w:sz w:val="13"/>
                <w:szCs w:val="13"/>
                <w:color w:val="0000FF"/>
                <w:w w:val="98"/>
              </w:rPr>
              <w:t>12/10/2029</w:t>
            </w:r>
          </w:p>
        </w:tc>
        <w:tc>
          <w:tcPr>
            <w:tcW w:w="660" w:type="dxa"/>
            <w:vAlign w:val="bottom"/>
            <w:gridSpan w:val="2"/>
            <w:vMerge w:val="restart"/>
          </w:tcPr>
          <w:p>
            <w:pPr>
              <w:ind w:left="40"/>
              <w:spacing w:after="0" w:line="142" w:lineRule="exact"/>
              <w:rPr>
                <w:sz w:val="20"/>
                <w:szCs w:val="20"/>
                <w:color w:val="auto"/>
              </w:rPr>
            </w:pPr>
            <w:r>
              <w:rPr>
                <w:rFonts w:ascii="Arial" w:cs="Arial" w:eastAsia="Arial" w:hAnsi="Arial"/>
                <w:sz w:val="13"/>
                <w:szCs w:val="13"/>
                <w:color w:val="0000FF"/>
              </w:rPr>
              <w:t>Common</w:t>
            </w:r>
          </w:p>
        </w:tc>
        <w:tc>
          <w:tcPr>
            <w:tcW w:w="600" w:type="dxa"/>
            <w:vAlign w:val="bottom"/>
            <w:gridSpan w:val="2"/>
            <w:vMerge w:val="continue"/>
          </w:tcPr>
          <w:p>
            <w:pPr>
              <w:spacing w:after="0"/>
              <w:rPr>
                <w:sz w:val="5"/>
                <w:szCs w:val="5"/>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580" w:type="dxa"/>
            <w:vAlign w:val="bottom"/>
            <w:vMerge w:val="restart"/>
          </w:tcPr>
          <w:p>
            <w:pPr>
              <w:ind w:left="380"/>
              <w:spacing w:after="0" w:line="142"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(Right to</w:t>
            </w: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80" w:type="dxa"/>
            <w:vAlign w:val="bottom"/>
            <w:vMerge w:val="restart"/>
          </w:tcPr>
          <w:p>
            <w:pPr>
              <w:jc w:val="center"/>
              <w:ind w:left="40"/>
              <w:spacing w:after="0"/>
              <w:rPr>
                <w:sz w:val="20"/>
                <w:szCs w:val="20"/>
                <w:color w:val="auto"/>
              </w:rPr>
            </w:pPr>
            <w:r>
              <w:rPr>
                <w:rFonts w:ascii="Arial" w:cs="Arial" w:eastAsia="Arial" w:hAnsi="Arial"/>
                <w:sz w:val="13"/>
                <w:szCs w:val="13"/>
                <w:color w:val="0000FF"/>
                <w:w w:val="92"/>
              </w:rPr>
              <w:t>Stock</w:t>
            </w: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vMerge w:val="restart"/>
          </w:tcPr>
          <w:p>
            <w:pPr>
              <w:jc w:val="center"/>
              <w:ind w:left="20"/>
              <w:spacing w:after="0"/>
              <w:rPr>
                <w:sz w:val="20"/>
                <w:szCs w:val="20"/>
                <w:color w:val="auto"/>
              </w:rPr>
            </w:pPr>
            <w:r>
              <w:rPr>
                <w:rFonts w:ascii="Arial" w:cs="Arial" w:eastAsia="Arial" w:hAnsi="Arial"/>
                <w:sz w:val="13"/>
                <w:szCs w:val="13"/>
                <w:color w:val="0000FF"/>
                <w:w w:val="89"/>
              </w:rPr>
              <w:t>Class A</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Option</w:t>
            </w: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gridSpan w:val="2"/>
            <w:vMerge w:val="restart"/>
          </w:tcPr>
          <w:p>
            <w:pPr>
              <w:spacing w:after="0"/>
              <w:rPr>
                <w:sz w:val="20"/>
                <w:szCs w:val="20"/>
                <w:color w:val="auto"/>
              </w:rPr>
            </w:pPr>
            <w:r>
              <w:rPr>
                <w:rFonts w:ascii="Arial" w:cs="Arial" w:eastAsia="Arial" w:hAnsi="Arial"/>
                <w:sz w:val="17"/>
                <w:szCs w:val="17"/>
                <w:color w:val="0000FF"/>
                <w:w w:val="94"/>
              </w:rPr>
              <w:t>135,700</w:t>
            </w: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6.76</w:t>
            </w:r>
          </w:p>
        </w:tc>
        <w:tc>
          <w:tcPr>
            <w:tcW w:w="1040" w:type="dxa"/>
            <w:vAlign w:val="bottom"/>
            <w:vMerge w:val="restart"/>
          </w:tcPr>
          <w:p>
            <w:pPr>
              <w:jc w:val="right"/>
              <w:ind w:right="139"/>
              <w:spacing w:after="0"/>
              <w:rPr>
                <w:sz w:val="20"/>
                <w:szCs w:val="20"/>
                <w:color w:val="auto"/>
              </w:rPr>
            </w:pPr>
            <w:r>
              <w:rPr>
                <w:rFonts w:ascii="Arial" w:cs="Arial" w:eastAsia="Arial" w:hAnsi="Arial"/>
                <w:sz w:val="13"/>
                <w:szCs w:val="13"/>
                <w:color w:val="0000FF"/>
              </w:rPr>
              <w:t>07/11/2023</w:t>
            </w:r>
          </w:p>
        </w:tc>
        <w:tc>
          <w:tcPr>
            <w:tcW w:w="1120" w:type="dxa"/>
            <w:vAlign w:val="bottom"/>
          </w:tcPr>
          <w:p>
            <w:pPr>
              <w:spacing w:after="0"/>
              <w:rPr>
                <w:sz w:val="5"/>
                <w:szCs w:val="5"/>
                <w:color w:val="auto"/>
              </w:rPr>
            </w:pPr>
          </w:p>
        </w:tc>
        <w:tc>
          <w:tcPr>
            <w:tcW w:w="740" w:type="dxa"/>
            <w:vAlign w:val="bottom"/>
            <w:vMerge w:val="restart"/>
          </w:tcPr>
          <w:p>
            <w:pPr>
              <w:ind w:left="200"/>
              <w:spacing w:after="0"/>
              <w:rPr>
                <w:sz w:val="20"/>
                <w:szCs w:val="20"/>
                <w:color w:val="auto"/>
              </w:rPr>
            </w:pPr>
            <w:r>
              <w:rPr>
                <w:rFonts w:ascii="Arial" w:cs="Arial" w:eastAsia="Arial" w:hAnsi="Arial"/>
                <w:sz w:val="13"/>
                <w:szCs w:val="13"/>
                <w:color w:val="0000FF"/>
              </w:rPr>
              <w:t>D</w:t>
            </w:r>
          </w:p>
        </w:tc>
        <w:tc>
          <w:tcPr>
            <w:tcW w:w="920" w:type="dxa"/>
            <w:vAlign w:val="bottom"/>
            <w:vMerge w:val="restart"/>
          </w:tcPr>
          <w:p>
            <w:pPr>
              <w:ind w:left="400"/>
              <w:spacing w:after="0"/>
              <w:rPr>
                <w:sz w:val="20"/>
                <w:szCs w:val="20"/>
                <w:color w:val="auto"/>
              </w:rPr>
            </w:pPr>
            <w:r>
              <w:rPr>
                <w:rFonts w:ascii="Arial" w:cs="Arial" w:eastAsia="Arial" w:hAnsi="Arial"/>
                <w:sz w:val="13"/>
                <w:szCs w:val="13"/>
                <w:color w:val="0000FF"/>
              </w:rPr>
              <w:t>135,700</w:t>
            </w:r>
          </w:p>
        </w:tc>
        <w:tc>
          <w:tcPr>
            <w:tcW w:w="780" w:type="dxa"/>
            <w:vAlign w:val="bottom"/>
            <w:gridSpan w:val="2"/>
            <w:vMerge w:val="restart"/>
          </w:tcPr>
          <w:p>
            <w:pPr>
              <w:jc w:val="right"/>
              <w:ind w:right="320"/>
              <w:spacing w:after="0"/>
              <w:rPr>
                <w:sz w:val="20"/>
                <w:szCs w:val="20"/>
                <w:color w:val="auto"/>
              </w:rPr>
            </w:pPr>
            <w:r>
              <w:rPr>
                <w:rFonts w:ascii="Arial" w:cs="Arial" w:eastAsia="Arial" w:hAnsi="Arial"/>
                <w:sz w:val="11"/>
                <w:szCs w:val="11"/>
                <w:color w:val="008000"/>
              </w:rPr>
              <w:t>(3)</w:t>
            </w:r>
          </w:p>
        </w:tc>
        <w:tc>
          <w:tcPr>
            <w:tcW w:w="680" w:type="dxa"/>
            <w:vAlign w:val="bottom"/>
            <w:gridSpan w:val="2"/>
            <w:vMerge w:val="restart"/>
          </w:tcPr>
          <w:p>
            <w:pPr>
              <w:ind w:left="20"/>
              <w:spacing w:after="0"/>
              <w:rPr>
                <w:sz w:val="20"/>
                <w:szCs w:val="20"/>
                <w:color w:val="auto"/>
              </w:rPr>
            </w:pPr>
            <w:r>
              <w:rPr>
                <w:rFonts w:ascii="Arial" w:cs="Arial" w:eastAsia="Arial" w:hAnsi="Arial"/>
                <w:sz w:val="13"/>
                <w:szCs w:val="13"/>
                <w:color w:val="0000FF"/>
                <w:w w:val="98"/>
              </w:rPr>
              <w:t>03/24/2031</w:t>
            </w:r>
          </w:p>
        </w:tc>
        <w:tc>
          <w:tcPr>
            <w:tcW w:w="660" w:type="dxa"/>
            <w:vAlign w:val="bottom"/>
            <w:gridSpan w:val="2"/>
            <w:vMerge w:val="restart"/>
          </w:tcPr>
          <w:p>
            <w:pPr>
              <w:ind w:left="40"/>
              <w:spacing w:after="0"/>
              <w:rPr>
                <w:sz w:val="20"/>
                <w:szCs w:val="20"/>
                <w:color w:val="auto"/>
              </w:rPr>
            </w:pPr>
            <w:r>
              <w:rPr>
                <w:rFonts w:ascii="Arial" w:cs="Arial" w:eastAsia="Arial" w:hAnsi="Arial"/>
                <w:sz w:val="13"/>
                <w:szCs w:val="13"/>
                <w:color w:val="0000FF"/>
              </w:rPr>
              <w:t>Common</w:t>
            </w:r>
          </w:p>
        </w:tc>
        <w:tc>
          <w:tcPr>
            <w:tcW w:w="600" w:type="dxa"/>
            <w:vAlign w:val="bottom"/>
            <w:gridSpan w:val="2"/>
            <w:vMerge w:val="continue"/>
          </w:tcPr>
          <w:p>
            <w:pPr>
              <w:spacing w:after="0"/>
              <w:rPr>
                <w:sz w:val="5"/>
                <w:szCs w:val="5"/>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58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80" w:type="dxa"/>
            <w:vAlign w:val="bottom"/>
          </w:tcPr>
          <w:p>
            <w:pPr>
              <w:ind w:left="60"/>
              <w:spacing w:after="0" w:line="88" w:lineRule="exact"/>
              <w:rPr>
                <w:sz w:val="20"/>
                <w:szCs w:val="20"/>
                <w:color w:val="auto"/>
              </w:rPr>
            </w:pPr>
            <w:r>
              <w:rPr>
                <w:rFonts w:ascii="Arial" w:cs="Arial" w:eastAsia="Arial" w:hAnsi="Arial"/>
                <w:sz w:val="10"/>
                <w:szCs w:val="10"/>
                <w:color w:val="0000FF"/>
              </w:rPr>
              <w:t>(Right to</w:t>
            </w:r>
          </w:p>
        </w:tc>
        <w:tc>
          <w:tcPr>
            <w:tcW w:w="76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79"/>
        </w:trPr>
        <w:tc>
          <w:tcPr>
            <w:tcW w:w="3520" w:type="dxa"/>
            <w:vAlign w:val="bottom"/>
            <w:vMerge w:val="restart"/>
          </w:tcPr>
          <w:p>
            <w:pPr>
              <w:spacing w:after="0"/>
              <w:rPr>
                <w:sz w:val="20"/>
                <w:szCs w:val="20"/>
                <w:color w:val="auto"/>
              </w:rPr>
            </w:pPr>
            <w:r>
              <w:rPr>
                <w:rFonts w:ascii="Arial" w:cs="Arial" w:eastAsia="Arial" w:hAnsi="Arial"/>
                <w:sz w:val="13"/>
                <w:szCs w:val="13"/>
                <w:color w:val="0000FF"/>
              </w:rPr>
              <w:t>Buy)</w:t>
            </w:r>
          </w:p>
        </w:tc>
        <w:tc>
          <w:tcPr>
            <w:tcW w:w="3580" w:type="dxa"/>
            <w:vAlign w:val="bottom"/>
          </w:tcPr>
          <w:p>
            <w:pPr>
              <w:ind w:left="3280"/>
              <w:spacing w:after="0"/>
              <w:rPr>
                <w:sz w:val="20"/>
                <w:szCs w:val="20"/>
                <w:color w:val="auto"/>
              </w:rPr>
            </w:pPr>
            <w:r>
              <w:rPr>
                <w:rFonts w:ascii="Arial" w:cs="Arial" w:eastAsia="Arial" w:hAnsi="Arial"/>
                <w:sz w:val="13"/>
                <w:szCs w:val="13"/>
                <w:color w:val="0000FF"/>
                <w:w w:val="85"/>
              </w:rPr>
              <w:t>Stock</w:t>
            </w:r>
          </w:p>
        </w:tc>
        <w:tc>
          <w:tcPr>
            <w:tcW w:w="0" w:type="dxa"/>
            <w:vAlign w:val="bottom"/>
          </w:tcPr>
          <w:p>
            <w:pPr>
              <w:spacing w:after="0"/>
              <w:rPr>
                <w:sz w:val="1"/>
                <w:szCs w:val="1"/>
                <w:color w:val="auto"/>
              </w:rPr>
            </w:pPr>
          </w:p>
        </w:tc>
      </w:tr>
      <w:tr>
        <w:trPr>
          <w:trHeight w:val="38"/>
        </w:trPr>
        <w:tc>
          <w:tcPr>
            <w:tcW w:w="3520" w:type="dxa"/>
            <w:vAlign w:val="bottom"/>
            <w:vMerge w:val="continue"/>
          </w:tcPr>
          <w:p>
            <w:pPr>
              <w:spacing w:after="0"/>
              <w:rPr>
                <w:sz w:val="3"/>
                <w:szCs w:val="3"/>
                <w:color w:val="auto"/>
              </w:rPr>
            </w:pPr>
          </w:p>
        </w:tc>
        <w:tc>
          <w:tcPr>
            <w:tcW w:w="3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180" w:firstLine="2"/>
        <w:spacing w:after="0" w:line="267" w:lineRule="auto"/>
        <w:tabs>
          <w:tab w:leader="none" w:pos="16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July 11, 2023, the Issuer canceled, pursuant to the Issuers Option Exchange Program, all options that had been tendered by the Reporting Person. In exchange for the options, the Reporting Person received 98,397 restricted stock units. Each restricted stock unit represents a contingent right to receive one share of the Issuers Class A Common Stock. The award of restricted stock units shall vest in eight equal quarterly installments over two years beginning on November 1, 2023, provided that the Reporting Person remains continuously employed on each vesting date.</w:t>
      </w:r>
    </w:p>
    <w:p>
      <w:pPr>
        <w:spacing w:after="0" w:line="16" w:lineRule="exact"/>
        <w:rPr>
          <w:rFonts w:ascii="Arial" w:cs="Arial" w:eastAsia="Arial" w:hAnsi="Arial"/>
          <w:sz w:val="12"/>
          <w:szCs w:val="12"/>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Prior to cancellation, the option vested and became exercisable as to 25% of the underlying shares on December 2, 2020 and in 36 substantially equal installments thereafter.</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Prior to cancellation, the option vested and became exercisable as to 25% of the underlying shares on March 1, 2022 and in 36 substantially equal monthly installments thereafter.</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Cara Schembri</w:t>
            </w:r>
          </w:p>
        </w:tc>
        <w:tc>
          <w:tcPr>
            <w:tcW w:w="780" w:type="dxa"/>
            <w:vAlign w:val="bottom"/>
          </w:tcPr>
          <w:p>
            <w:pPr>
              <w:spacing w:after="0"/>
              <w:rPr>
                <w:sz w:val="20"/>
                <w:szCs w:val="20"/>
                <w:color w:val="auto"/>
              </w:rPr>
            </w:pPr>
            <w:r>
              <w:rPr>
                <w:rFonts w:ascii="Arial" w:cs="Arial" w:eastAsia="Arial" w:hAnsi="Arial"/>
                <w:sz w:val="17"/>
                <w:szCs w:val="17"/>
                <w:color w:val="0000FF"/>
                <w:w w:val="89"/>
              </w:rPr>
              <w:t>07/13/2023</w:t>
            </w:r>
          </w:p>
        </w:tc>
      </w:tr>
      <w:tr>
        <w:trPr>
          <w:trHeight w:val="20"/>
        </w:trPr>
        <w:tc>
          <w:tcPr>
            <w:tcW w:w="12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887442" TargetMode="External"/><Relationship Id="rId9"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2023-07-13T18:27:00Z</dcterms:created>
  <dcterms:modified xsi:type="dcterms:W3CDTF">2023-07-13T18:27:00Z</dcterms:modified>
</cp:coreProperties>
</file>