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60" w:type="dxa"/>
            <w:vAlign w:val="bottom"/>
          </w:tcPr>
          <w:p>
            <w:pPr>
              <w:ind w:left="40"/>
              <w:spacing w:after="0"/>
              <w:rPr>
                <w:sz w:val="20"/>
                <w:szCs w:val="20"/>
                <w:color w:val="auto"/>
              </w:rPr>
            </w:pPr>
            <w:r>
              <w:rPr>
                <w:rFonts w:ascii="Arial" w:cs="Arial" w:eastAsia="Arial" w:hAnsi="Arial"/>
                <w:sz w:val="22"/>
                <w:szCs w:val="22"/>
                <w:color w:val="auto"/>
              </w:rPr>
              <w:t>0001887442</w:t>
            </w:r>
          </w:p>
        </w:tc>
        <w:tc>
          <w:tcPr>
            <w:tcW w:w="30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0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849"/>
        </w:trPr>
        <w:tc>
          <w:tcPr>
            <w:tcW w:w="68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0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2125246860</w:t>
            </w:r>
          </w:p>
        </w:tc>
      </w:tr>
      <w:tr>
        <w:trPr>
          <w:trHeight w:val="297"/>
        </w:trPr>
        <w:tc>
          <w:tcPr>
            <w:tcW w:w="68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060" w:type="dxa"/>
            <w:vAlign w:val="bottom"/>
          </w:tcPr>
          <w:p>
            <w:pPr>
              <w:ind w:left="1140"/>
              <w:spacing w:after="0"/>
              <w:rPr>
                <w:sz w:val="20"/>
                <w:szCs w:val="20"/>
                <w:color w:val="auto"/>
              </w:rPr>
            </w:pPr>
            <w:r>
              <w:rPr>
                <w:rFonts w:ascii="Arial" w:cs="Arial" w:eastAsia="Arial" w:hAnsi="Arial"/>
                <w:sz w:val="22"/>
                <w:szCs w:val="22"/>
                <w:color w:val="auto"/>
              </w:rPr>
              <w:t>Cara Schembri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1"/>
          <w:szCs w:val="21"/>
          <w:color w:val="auto"/>
        </w:rPr>
        <w:t>Morgan Stanley Smith</w:t>
      </w:r>
    </w:p>
    <w:p>
      <w:pPr>
        <w:spacing w:after="0" w:line="10"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Barney LLC</w:t>
      </w:r>
    </w:p>
    <w:p>
      <w:pPr>
        <w:ind w:left="40"/>
        <w:spacing w:after="0"/>
        <w:tabs>
          <w:tab w:leader="none" w:pos="2500" w:val="left"/>
        </w:tabs>
        <w:rPr>
          <w:sz w:val="20"/>
          <w:szCs w:val="20"/>
          <w:color w:val="auto"/>
        </w:rPr>
      </w:pPr>
      <w:r>
        <w:rPr>
          <w:rFonts w:ascii="Arial" w:cs="Arial" w:eastAsia="Arial" w:hAnsi="Arial"/>
          <w:sz w:val="22"/>
          <w:szCs w:val="22"/>
          <w:color w:val="auto"/>
        </w:rPr>
        <w:t>Class A Common Stock</w:t>
      </w:r>
      <w:r>
        <w:rPr>
          <w:sz w:val="20"/>
          <w:szCs w:val="20"/>
          <w:color w:val="auto"/>
        </w:rPr>
        <w:tab/>
      </w:r>
      <w:r>
        <w:rPr>
          <w:rFonts w:ascii="Arial" w:cs="Arial" w:eastAsia="Arial" w:hAnsi="Arial"/>
          <w:sz w:val="19"/>
          <w:szCs w:val="19"/>
          <w:color w:val="auto"/>
        </w:rPr>
        <w:t>1 New York Plaza</w:t>
      </w:r>
    </w:p>
    <w:p>
      <w:pPr>
        <w:ind w:left="2520"/>
        <w:spacing w:after="0" w:line="231" w:lineRule="auto"/>
        <w:rPr>
          <w:sz w:val="20"/>
          <w:szCs w:val="20"/>
          <w:color w:val="auto"/>
        </w:rPr>
      </w:pPr>
      <w:r>
        <w:rPr>
          <w:rFonts w:ascii="Arial" w:cs="Arial" w:eastAsia="Arial" w:hAnsi="Arial"/>
          <w:sz w:val="22"/>
          <w:szCs w:val="22"/>
          <w:color w:val="auto"/>
        </w:rPr>
        <w:t>38th Floor</w:t>
      </w:r>
    </w:p>
    <w:p>
      <w:pPr>
        <w:ind w:left="2520"/>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10980</w:t>
            </w:r>
          </w:p>
        </w:tc>
        <w:tc>
          <w:tcPr>
            <w:tcW w:w="1280" w:type="dxa"/>
            <w:vAlign w:val="bottom"/>
          </w:tcPr>
          <w:p>
            <w:pPr>
              <w:jc w:val="right"/>
              <w:ind w:right="412"/>
              <w:spacing w:after="0"/>
              <w:rPr>
                <w:sz w:val="20"/>
                <w:szCs w:val="20"/>
                <w:color w:val="auto"/>
              </w:rPr>
            </w:pPr>
            <w:r>
              <w:rPr>
                <w:rFonts w:ascii="Arial" w:cs="Arial" w:eastAsia="Arial" w:hAnsi="Arial"/>
                <w:sz w:val="22"/>
                <w:szCs w:val="22"/>
                <w:color w:val="auto"/>
                <w:w w:val="93"/>
              </w:rPr>
              <w:t>23277.6</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06/15/2023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5"/>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Shares acquired</w:t>
      </w:r>
    </w:p>
    <w:p>
      <w:pPr>
        <w:spacing w:after="0" w:line="43"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upon vesting of</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restricted stock</w:t>
      </w:r>
    </w:p>
    <w:p>
      <w:pPr>
        <w:spacing w:after="0" w:line="25" w:lineRule="exact"/>
        <w:rPr>
          <w:sz w:val="20"/>
          <w:szCs w:val="20"/>
          <w:color w:val="auto"/>
        </w:rPr>
      </w:pPr>
    </w:p>
    <w:p>
      <w:pPr>
        <w:jc w:val="right"/>
        <w:ind w:left="40" w:right="200"/>
        <w:spacing w:after="0" w:line="181" w:lineRule="auto"/>
        <w:rPr>
          <w:sz w:val="20"/>
          <w:szCs w:val="20"/>
          <w:color w:val="auto"/>
        </w:rPr>
      </w:pPr>
      <w:r>
        <w:rPr>
          <w:rFonts w:ascii="Arial" w:cs="Arial" w:eastAsia="Arial" w:hAnsi="Arial"/>
          <w:sz w:val="33"/>
          <w:szCs w:val="33"/>
          <w:color w:val="auto"/>
          <w:vertAlign w:val="subscript"/>
        </w:rPr>
        <w:t>Class A</w:t>
      </w:r>
      <w:r>
        <w:rPr>
          <w:rFonts w:ascii="Arial" w:cs="Arial" w:eastAsia="Arial" w:hAnsi="Arial"/>
          <w:sz w:val="18"/>
          <w:szCs w:val="18"/>
          <w:color w:val="auto"/>
        </w:rPr>
        <w:t xml:space="preserve">                 units awarded </w:t>
      </w:r>
      <w:r>
        <w:rPr>
          <w:rFonts w:ascii="Arial" w:cs="Arial" w:eastAsia="Arial" w:hAnsi="Arial"/>
          <w:sz w:val="33"/>
          <w:szCs w:val="33"/>
          <w:color w:val="auto"/>
          <w:vertAlign w:val="subscript"/>
        </w:rPr>
        <w:t>Common Stock</w:t>
      </w:r>
      <w:r>
        <w:rPr>
          <w:rFonts w:ascii="Arial" w:cs="Arial" w:eastAsia="Arial" w:hAnsi="Arial"/>
          <w:sz w:val="18"/>
          <w:szCs w:val="18"/>
          <w:color w:val="auto"/>
        </w:rPr>
        <w:t xml:space="preserve"> 06/15/2023 under Issuers Amended and</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Restated 2021</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Incentive Award</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485" w:val="left"/>
          <w:tab w:leader="none" w:pos="422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22500</w:t>
      </w:r>
      <w:r>
        <w:rPr>
          <w:sz w:val="20"/>
          <w:szCs w:val="20"/>
          <w:color w:val="auto"/>
        </w:rPr>
        <w:tab/>
      </w:r>
      <w:r>
        <w:rPr>
          <w:rFonts w:ascii="Arial" w:cs="Arial" w:eastAsia="Arial" w:hAnsi="Arial"/>
          <w:sz w:val="19"/>
          <w:szCs w:val="19"/>
          <w:color w:val="auto"/>
        </w:rPr>
        <w:t>04/13/2023 Services Rendered</w:t>
      </w:r>
    </w:p>
    <w:p>
      <w:pPr>
        <w:spacing w:after="0" w:line="1190" w:lineRule="exact"/>
        <w:rPr>
          <w:sz w:val="20"/>
          <w:szCs w:val="20"/>
          <w:color w:val="auto"/>
        </w:rPr>
      </w:pPr>
    </w:p>
    <w:p>
      <w:pPr>
        <w:sectPr>
          <w:pgSz w:w="11900" w:h="16838" w:orient="portrait"/>
          <w:cols w:equalWidth="0" w:num="2">
            <w:col w:w="3980" w:space="300"/>
            <w:col w:w="6960"/>
          </w:cols>
          <w:pgMar w:left="320" w:top="143" w:right="339" w:bottom="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w w:val="92"/>
              </w:rPr>
              <w:t>Cara Schembri</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3"/>
            <w:vMerge w:val="restart"/>
          </w:tcPr>
          <w:p>
            <w:pPr>
              <w:ind w:left="400"/>
              <w:spacing w:after="0"/>
              <w:rPr>
                <w:sz w:val="20"/>
                <w:szCs w:val="20"/>
                <w:color w:val="auto"/>
              </w:rPr>
            </w:pPr>
            <w:r>
              <w:rPr>
                <w:rFonts w:ascii="Arial" w:cs="Arial" w:eastAsia="Arial" w:hAnsi="Arial"/>
                <w:sz w:val="22"/>
                <w:szCs w:val="22"/>
                <w:color w:val="auto"/>
              </w:rPr>
              <w:t>03/16/2023 10749</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29968.21</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w w:val="92"/>
              </w:rPr>
              <w:t>Cara Schembri</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03/17/2023 9547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24526.24</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w w:val="92"/>
              </w:rPr>
              <w:t>Cara Schembri</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03/20/2023 7966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20372.25</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w w:val="92"/>
              </w:rPr>
              <w:t>Cara Schembri</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3"/>
            <w:vMerge w:val="restart"/>
          </w:tcPr>
          <w:p>
            <w:pPr>
              <w:ind w:left="400"/>
              <w:spacing w:after="0"/>
              <w:rPr>
                <w:sz w:val="20"/>
                <w:szCs w:val="20"/>
                <w:color w:val="auto"/>
              </w:rPr>
            </w:pPr>
            <w:r>
              <w:rPr>
                <w:rFonts w:ascii="Arial" w:cs="Arial" w:eastAsia="Arial" w:hAnsi="Arial"/>
                <w:sz w:val="22"/>
                <w:szCs w:val="22"/>
                <w:color w:val="auto"/>
              </w:rPr>
              <w:t>03/21/2023 10696</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27995.71</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w w:val="92"/>
              </w:rPr>
              <w:t>Cara Schembri</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5"/>
              </w:rPr>
              <w:t>05/02/2023 318</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723.45</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w w:val="92"/>
              </w:rPr>
              <w:t>Cara Schembri</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5"/>
              </w:rPr>
              <w:t>05/03/2023 575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1345.56</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820"/>
        <w:spacing w:after="0" w:line="250" w:lineRule="auto"/>
        <w:rPr>
          <w:sz w:val="20"/>
          <w:szCs w:val="20"/>
          <w:color w:val="auto"/>
        </w:rPr>
      </w:pPr>
      <w:r>
        <w:rPr>
          <w:rFonts w:ascii="Arial" w:cs="Arial" w:eastAsia="Arial" w:hAnsi="Arial"/>
          <w:sz w:val="22"/>
          <w:szCs w:val="22"/>
          <w:color w:val="auto"/>
        </w:rPr>
        <w:t>Shares to be sold to cover withholding taxes upon vesting of restricted stock unit awards.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06/15/2023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12/22/2021</w:t>
      </w:r>
    </w:p>
    <w:p>
      <w:pPr>
        <w:spacing w:after="0" w:line="165" w:lineRule="exact"/>
        <w:rPr>
          <w:sz w:val="20"/>
          <w:szCs w:val="20"/>
          <w:color w:val="auto"/>
        </w:rPr>
      </w:pPr>
    </w:p>
    <w:p>
      <w:pPr>
        <w:sectPr>
          <w:pgSz w:w="11900" w:h="16838" w:orient="portrait"/>
          <w:cols w:equalWidth="0" w:num="2">
            <w:col w:w="5080" w:space="140"/>
            <w:col w:w="6020"/>
          </w:cols>
          <w:pgMar w:left="320" w:top="143" w:right="339" w:bottom="0" w:gutter="0" w:footer="0" w:header="0"/>
          <w:type w:val="continuous"/>
        </w:sect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ectPr>
          <w:pgSz w:w="11900" w:h="16838" w:orient="portrait"/>
          <w:cols w:equalWidth="0" w:num="1">
            <w:col w:w="11240"/>
          </w:cols>
          <w:pgMar w:left="320" w:top="143" w:right="339" w:bottom="0" w:gutter="0" w:footer="0" w:header="0"/>
          <w:type w:val="continuous"/>
        </w:sectPr>
      </w:pPr>
    </w:p>
    <w:bookmarkStart w:id="2" w:name="page3"/>
    <w:bookmarkEnd w:id="2"/>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spacing w:after="0"/>
        <w:tabs>
          <w:tab w:leader="none" w:pos="51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Cara Schembri</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3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2023-06-15T08:39:01Z</dcterms:created>
  <dcterms:modified xsi:type="dcterms:W3CDTF">2023-06-15T08:39:01Z</dcterms:modified>
</cp:coreProperties>
</file>