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KAPLAN BETH J</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Rent the Runway,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RENT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20" w:type="dxa"/>
            <w:vAlign w:val="bottom"/>
          </w:tcPr>
          <w:p>
            <w:pPr>
              <w:spacing w:after="0"/>
              <w:rPr>
                <w:sz w:val="2"/>
                <w:szCs w:val="2"/>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6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20" w:type="dxa"/>
            <w:vAlign w:val="bottom"/>
          </w:tcPr>
          <w:p>
            <w:pPr>
              <w:spacing w:after="0"/>
              <w:rPr>
                <w:sz w:val="13"/>
                <w:szCs w:val="13"/>
                <w:color w:val="auto"/>
              </w:rPr>
            </w:pP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C/O RENT THE RUNWAY, INC.</w:t>
            </w:r>
          </w:p>
        </w:tc>
        <w:tc>
          <w:tcPr>
            <w:tcW w:w="1300" w:type="dxa"/>
            <w:vAlign w:val="bottom"/>
            <w:gridSpan w:val="3"/>
          </w:tcPr>
          <w:p>
            <w:pPr>
              <w:ind w:left="80"/>
              <w:spacing w:after="0"/>
              <w:rPr>
                <w:sz w:val="20"/>
                <w:szCs w:val="20"/>
                <w:color w:val="auto"/>
              </w:rPr>
            </w:pPr>
            <w:r>
              <w:rPr>
                <w:rFonts w:ascii="Arial" w:cs="Arial" w:eastAsia="Arial" w:hAnsi="Arial"/>
                <w:sz w:val="17"/>
                <w:szCs w:val="17"/>
                <w:color w:val="0000FF"/>
              </w:rPr>
              <w:t>12/15/2021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w w:val="94"/>
              </w:rPr>
              <w:t>10 JAY STREET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11"/>
            <w:vMerge w:val="continue"/>
          </w:tcPr>
          <w:p>
            <w:pPr>
              <w:spacing w:after="0"/>
              <w:rPr>
                <w:sz w:val="8"/>
                <w:szCs w:val="8"/>
                <w:color w:val="auto"/>
              </w:rPr>
            </w:pPr>
          </w:p>
        </w:tc>
        <w:tc>
          <w:tcPr>
            <w:tcW w:w="334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BROOKLYN</w:t>
            </w:r>
          </w:p>
        </w:tc>
        <w:tc>
          <w:tcPr>
            <w:tcW w:w="260" w:type="dxa"/>
            <w:vAlign w:val="bottom"/>
          </w:tcPr>
          <w:p>
            <w:pPr>
              <w:spacing w:after="0"/>
              <w:rPr>
                <w:sz w:val="20"/>
                <w:szCs w:val="20"/>
                <w:color w:val="auto"/>
              </w:rPr>
            </w:pPr>
            <w:r>
              <w:rPr>
                <w:rFonts w:ascii="Arial" w:cs="Arial" w:eastAsia="Arial" w:hAnsi="Arial"/>
                <w:sz w:val="17"/>
                <w:szCs w:val="17"/>
                <w:color w:val="0000FF"/>
              </w:rPr>
              <w:t>NY</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11201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gridSpan w:val="3"/>
          </w:tcPr>
          <w:p>
            <w:pPr>
              <w:spacing w:after="0"/>
              <w:rPr>
                <w:sz w:val="11"/>
                <w:szCs w:val="11"/>
                <w:color w:val="auto"/>
              </w:rPr>
            </w:pPr>
          </w:p>
        </w:tc>
        <w:tc>
          <w:tcPr>
            <w:tcW w:w="18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22"/>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ind w:left="640"/>
              <w:spacing w:after="0"/>
              <w:rPr>
                <w:sz w:val="20"/>
                <w:szCs w:val="20"/>
                <w:color w:val="auto"/>
              </w:rPr>
            </w:pPr>
            <w:r>
              <w:rPr>
                <w:rFonts w:ascii="Arial" w:cs="Arial" w:eastAsia="Arial" w:hAnsi="Arial"/>
                <w:sz w:val="17"/>
                <w:szCs w:val="17"/>
                <w:color w:val="0000FF"/>
                <w:w w:val="98"/>
              </w:rPr>
              <w:t>12/15/2021</w:t>
            </w: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w w:val="74"/>
              </w:rPr>
              <w:t>P</w:t>
            </w:r>
          </w:p>
        </w:tc>
        <w:tc>
          <w:tcPr>
            <w:tcW w:w="4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10,500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gridSpan w:val="5"/>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9.4005</w:t>
            </w:r>
            <w:r>
              <w:rPr>
                <w:rFonts w:ascii="Arial" w:cs="Arial" w:eastAsia="Arial" w:hAnsi="Arial"/>
                <w:sz w:val="22"/>
                <w:szCs w:val="22"/>
                <w:color w:val="008000"/>
                <w:w w:val="93"/>
                <w:vertAlign w:val="superscript"/>
              </w:rPr>
              <w:t>(1)</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528,062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7"/>
                <w:szCs w:val="17"/>
                <w:color w:val="0000FF"/>
              </w:rPr>
              <w:t>368,222</w:t>
            </w:r>
          </w:p>
        </w:tc>
        <w:tc>
          <w:tcPr>
            <w:tcW w:w="32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2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8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$9.24 to $9.53,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left="40" w:right="3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Directly by Axcel Partners VIII, LLC. The Reporting Person is the managing member of Axcel Partners LLC, and may be deemed to have voting and dispositive power over the shares held by Axcel Partners VIII, LLC.</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Cara Schembri as Attorney- </w:t>
      </w:r>
      <w:r>
        <w:rPr>
          <w:rFonts w:ascii="Arial" w:cs="Arial" w:eastAsia="Arial" w:hAnsi="Arial"/>
          <w:sz w:val="34"/>
          <w:szCs w:val="34"/>
          <w:color w:val="0000FF"/>
          <w:vertAlign w:val="subscript"/>
        </w:rPr>
        <w:t>12/17/2021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Beth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22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29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4715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2021-12-17T16:32:45Z</dcterms:created>
  <dcterms:modified xsi:type="dcterms:W3CDTF">2021-12-17T16:32:45Z</dcterms:modified>
</cp:coreProperties>
</file>