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79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ROSENSWEIG DANIEL</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12/16/2025</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24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12/16/2025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16,759</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right"/>
              <w:ind w:right="254"/>
              <w:spacing w:after="0"/>
              <w:rPr>
                <w:sz w:val="20"/>
                <w:szCs w:val="20"/>
                <w:color w:val="auto"/>
              </w:rPr>
            </w:pPr>
            <w:r>
              <w:rPr>
                <w:rFonts w:ascii="Times New Roman" w:cs="Times New Roman" w:eastAsia="Times New Roman" w:hAnsi="Times New Roman"/>
                <w:sz w:val="17"/>
                <w:szCs w:val="17"/>
                <w:color w:val="0000FF"/>
              </w:rPr>
              <w:t>21,715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Rosensweig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0000FF"/>
              </w:rPr>
              <w:t>161</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July 8, 2025 or 2) the date of the Issuer's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12/18/2025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Daniel Rosensweig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ind w:left="7040"/>
        <w:spacing w:after="0"/>
        <w:rPr>
          <w:sz w:val="20"/>
          <w:szCs w:val="20"/>
          <w:color w:val="auto"/>
        </w:rPr>
      </w:pPr>
      <w:r>
        <w:rPr>
          <w:rFonts w:ascii="Times New Roman" w:cs="Times New Roman" w:eastAsia="Times New Roman" w:hAnsi="Times New Roman"/>
          <w:sz w:val="21"/>
          <w:szCs w:val="2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AND FORM 144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0" w:lineRule="exact"/>
        <w:rPr>
          <w:sz w:val="20"/>
          <w:szCs w:val="20"/>
          <w:color w:val="auto"/>
        </w:rPr>
      </w:pPr>
    </w:p>
    <w:p>
      <w:pPr>
        <w:jc w:val="both"/>
        <w:ind w:right="20" w:firstLine="640"/>
        <w:spacing w:after="0" w:line="244"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Rent the Runway,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195" w:lineRule="exact"/>
        <w:rPr>
          <w:sz w:val="20"/>
          <w:szCs w:val="20"/>
          <w:color w:val="auto"/>
        </w:rPr>
      </w:pPr>
    </w:p>
    <w:p>
      <w:pPr>
        <w:jc w:val="both"/>
        <w:ind w:right="20" w:firstLine="7"/>
        <w:spacing w:after="0" w:line="236" w:lineRule="auto"/>
        <w:tabs>
          <w:tab w:leader="none" w:pos="19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0"/>
          <w:szCs w:val="20"/>
          <w:b w:val="1"/>
          <w:bCs w:val="1"/>
          <w:i w:val="1"/>
          <w:iCs w:val="1"/>
          <w:color w:val="auto"/>
        </w:rPr>
        <w:t>“Form 144”</w:t>
      </w:r>
      <w:r>
        <w:rPr>
          <w:rFonts w:ascii="Times New Roman" w:cs="Times New Roman" w:eastAsia="Times New Roman" w:hAnsi="Times New Roman"/>
          <w:sz w:val="20"/>
          <w:szCs w:val="20"/>
          <w:color w:val="auto"/>
        </w:rPr>
        <w:t>), in accordance with the requirements of Rule 144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214" w:lineRule="exact"/>
        <w:rPr>
          <w:rFonts w:ascii="Times New Roman" w:cs="Times New Roman" w:eastAsia="Times New Roman" w:hAnsi="Times New Roman"/>
          <w:sz w:val="20"/>
          <w:szCs w:val="20"/>
          <w:color w:val="auto"/>
        </w:rPr>
      </w:pPr>
    </w:p>
    <w:p>
      <w:pPr>
        <w:jc w:val="both"/>
        <w:ind w:firstLine="7"/>
        <w:spacing w:after="0" w:line="234" w:lineRule="auto"/>
        <w:tabs>
          <w:tab w:leader="none" w:pos="19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timely file such Schedule 13D, Schedule 13G, Form 3, Form 4, Form 5, and Form 144, as applicable, and any amendment thereto, with the United States Securities and Exchange Commission and any stock exchange or similar authority, and take any other action of any type whatsoever in connection with the foregoing which, in the opinion of any such attorney-in-fact, may be of benefit to, in the best interest of, or legally required by, the undersigned.</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10"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14th day of August,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Daniel Rosensweig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Daniel Rosensweig</w:t>
      </w:r>
    </w:p>
    <w:p>
      <w:pPr>
        <w:sectPr>
          <w:pgSz w:w="11900" w:h="16838" w:orient="portrait"/>
          <w:cols w:equalWidth="0" w:num="1">
            <w:col w:w="10980"/>
          </w:cols>
          <w:pgMar w:left="460" w:top="100" w:right="459" w:bottom="1440" w:gutter="0" w:footer="0" w:header="0"/>
        </w:sectPr>
      </w:pPr>
    </w:p>
    <w:bookmarkStart w:id="2" w:name="page3"/>
    <w:bookmarkEnd w:id="2"/>
    <w:p>
      <w:pPr>
        <w:ind w:left="7040"/>
        <w:spacing w:after="0"/>
        <w:rPr>
          <w:sz w:val="20"/>
          <w:szCs w:val="20"/>
          <w:color w:val="auto"/>
        </w:rPr>
      </w:pPr>
      <w:r>
        <w:rPr>
          <w:rFonts w:ascii="Times New Roman" w:cs="Times New Roman" w:eastAsia="Times New Roman" w:hAnsi="Times New Roman"/>
          <w:sz w:val="21"/>
          <w:szCs w:val="2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4"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20"/>
          <w:szCs w:val="20"/>
          <w:b w:val="1"/>
          <w:bCs w:val="1"/>
          <w:color w:val="auto"/>
        </w:rPr>
        <w:t>WITH FULL POWER OF SUBSTITUTION AND RESUBSTITUTION</w:t>
      </w:r>
    </w:p>
    <w:p>
      <w:pPr>
        <w:spacing w:after="0" w:line="228" w:lineRule="exact"/>
        <w:rPr>
          <w:sz w:val="20"/>
          <w:szCs w:val="20"/>
          <w:color w:val="auto"/>
        </w:rPr>
      </w:pPr>
    </w:p>
    <w:p>
      <w:pPr>
        <w:ind w:left="340" w:hanging="333"/>
        <w:spacing w:after="0"/>
        <w:tabs>
          <w:tab w:leader="none" w:pos="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Cara Schembri, Chief Legal &amp; Administrative Officer of the Company</w:t>
      </w:r>
    </w:p>
    <w:sectPr>
      <w:pgSz w:w="11900" w:h="16838" w:orient="portrait"/>
      <w:cols w:equalWidth="0" w:num="1">
        <w:col w:w="9999"/>
      </w:cols>
      <w:pgMar w:left="460" w:top="1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3465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2025-12-18T15:34:23Z</dcterms:created>
  <dcterms:modified xsi:type="dcterms:W3CDTF">2025-12-18T15:34:23Z</dcterms:modified>
</cp:coreProperties>
</file>