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5808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0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Hyman Jennifer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57,635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the Issuer's Class B common stock. The RSUs vest in six remaining substantially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does not expire, but will convert automatically to Class A common stock as provided in the Issuer's Twelfth Amended and Restated Certificate of Incorporation.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counts herein have been adjusted to reflect the 1-for-20 reverse stock split that became effective on April 2, 2024.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Cara Schembri as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05/03/2024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 fact for Jennifer Y. Hyman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2024-05-03T15:59:46Z</dcterms:created>
  <dcterms:modified xsi:type="dcterms:W3CDTF">2024-05-03T15:59:46Z</dcterms:modified>
</cp:coreProperties>
</file>