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Donato Brian</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10/26/2021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Rent the Runway,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RENT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RENT THE RUNWAY,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 JAY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80" w:type="dxa"/>
            <w:vAlign w:val="bottom"/>
          </w:tcPr>
          <w:p>
            <w:pPr>
              <w:ind w:left="40"/>
              <w:spacing w:after="0"/>
              <w:rPr>
                <w:sz w:val="20"/>
                <w:szCs w:val="20"/>
                <w:color w:val="auto"/>
              </w:rPr>
            </w:pPr>
            <w:r>
              <w:rPr>
                <w:rFonts w:ascii="Arial" w:cs="Arial" w:eastAsia="Arial" w:hAnsi="Arial"/>
                <w:sz w:val="20"/>
                <w:szCs w:val="20"/>
                <w:color w:val="0000FF"/>
              </w:rPr>
              <w:t>BROOKLYN NY</w:t>
            </w:r>
          </w:p>
        </w:tc>
        <w:tc>
          <w:tcPr>
            <w:tcW w:w="840" w:type="dxa"/>
            <w:vAlign w:val="bottom"/>
          </w:tcPr>
          <w:p>
            <w:pPr>
              <w:jc w:val="right"/>
              <w:spacing w:after="0"/>
              <w:rPr>
                <w:sz w:val="20"/>
                <w:szCs w:val="20"/>
                <w:color w:val="auto"/>
              </w:rPr>
            </w:pPr>
            <w:r>
              <w:rPr>
                <w:rFonts w:ascii="Arial" w:cs="Arial" w:eastAsia="Arial" w:hAnsi="Arial"/>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83"/>
        <w:spacing w:after="0"/>
        <w:rPr>
          <w:sz w:val="20"/>
          <w:szCs w:val="20"/>
          <w:color w:val="auto"/>
        </w:rPr>
      </w:pPr>
      <w:r>
        <w:rPr>
          <w:rFonts w:ascii="Arial" w:cs="Arial" w:eastAsia="Arial" w:hAnsi="Arial"/>
          <w:sz w:val="20"/>
          <w:szCs w:val="20"/>
          <w:color w:val="0000FF"/>
        </w:rPr>
        <w:t>Chief Supply Chain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20"/>
              <w:spacing w:after="0"/>
              <w:rPr>
                <w:sz w:val="20"/>
                <w:szCs w:val="20"/>
                <w:color w:val="auto"/>
              </w:rPr>
            </w:pPr>
            <w:r>
              <w:rPr>
                <w:rFonts w:ascii="Arial" w:cs="Arial" w:eastAsia="Arial" w:hAnsi="Arial"/>
                <w:sz w:val="20"/>
                <w:szCs w:val="20"/>
                <w:color w:val="0000FF"/>
              </w:rPr>
              <w:t>300,000</w:t>
            </w:r>
            <w:r>
              <w:rPr>
                <w:rFonts w:ascii="Arial" w:cs="Arial" w:eastAsia="Arial" w:hAnsi="Arial"/>
                <w:sz w:val="25"/>
                <w:szCs w:val="25"/>
                <w:color w:val="008000"/>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right"/>
              <w:ind w:right="25"/>
              <w:spacing w:after="0"/>
              <w:rPr>
                <w:sz w:val="20"/>
                <w:szCs w:val="20"/>
                <w:color w:val="auto"/>
              </w:rPr>
            </w:pPr>
            <w:r>
              <w:rPr>
                <w:rFonts w:ascii="Arial" w:cs="Arial" w:eastAsia="Arial" w:hAnsi="Arial"/>
                <w:sz w:val="15"/>
                <w:szCs w:val="15"/>
                <w:color w:val="0000FF"/>
              </w:rPr>
              <w:t>03/24/2031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67,800</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20"/>
                <w:szCs w:val="20"/>
                <w:color w:val="0000FF"/>
              </w:rPr>
              <w:t>6.76</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78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Includes 187,500 restricted stock units ("RSUs"), each of which represents a contingent right to receive one share of the Issuer's Common Stock. The RSUs vest in 10 substantially equal quarterly installments commencing on November 1, 2021. The RSUs have no expiration date.</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option vests and becomes exercisable as to 25% of the underlying shares on March 1, 2022 and in 36 substantially equal monthly installments thereafter.</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20" w:type="dxa"/>
            <w:vAlign w:val="bottom"/>
            <w:gridSpan w:val="3"/>
          </w:tcPr>
          <w:p>
            <w:pPr>
              <w:spacing w:after="0"/>
              <w:rPr>
                <w:sz w:val="20"/>
                <w:szCs w:val="20"/>
                <w:color w:val="auto"/>
              </w:rPr>
            </w:pPr>
            <w:r>
              <w:rPr>
                <w:rFonts w:ascii="Arial" w:cs="Arial" w:eastAsia="Arial" w:hAnsi="Arial"/>
                <w:sz w:val="20"/>
                <w:szCs w:val="20"/>
                <w:color w:val="0000FF"/>
              </w:rPr>
              <w:t>/s/ Cara Schembri as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3"/>
              </w:rPr>
              <w:t>Attorney-in-fact for Brian  10/26/2021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2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Donato</w:t>
            </w: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0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59" w:firstLine="936"/>
        <w:spacing w:after="0" w:line="237" w:lineRule="auto"/>
        <w:rPr>
          <w:sz w:val="20"/>
          <w:szCs w:val="20"/>
          <w:color w:val="auto"/>
        </w:rPr>
      </w:pPr>
      <w:r>
        <w:rPr>
          <w:rFonts w:ascii="Courier New" w:cs="Courier New" w:eastAsia="Courier New" w:hAnsi="Courier New"/>
          <w:sz w:val="20"/>
          <w:szCs w:val="20"/>
          <w:color w:val="auto"/>
        </w:rPr>
        <w:t>With respect to holdings of and transactions in securities issued by Rent the Runway,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33" w:lineRule="exact"/>
        <w:rPr>
          <w:sz w:val="20"/>
          <w:szCs w:val="20"/>
          <w:color w:val="auto"/>
        </w:rPr>
      </w:pPr>
    </w:p>
    <w:p>
      <w:pPr>
        <w:ind w:left="1400" w:right="619" w:hanging="464"/>
        <w:spacing w:after="0" w:line="237" w:lineRule="auto"/>
        <w:tabs>
          <w:tab w:leader="none" w:pos="14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w:t>
      </w:r>
    </w:p>
    <w:p>
      <w:pPr>
        <w:spacing w:after="0" w:line="231" w:lineRule="exact"/>
        <w:rPr>
          <w:rFonts w:ascii="Courier New" w:cs="Courier New" w:eastAsia="Courier New" w:hAnsi="Courier New"/>
          <w:sz w:val="20"/>
          <w:szCs w:val="20"/>
          <w:color w:val="auto"/>
        </w:rPr>
      </w:pPr>
    </w:p>
    <w:p>
      <w:pPr>
        <w:ind w:left="1400" w:right="619" w:hanging="464"/>
        <w:spacing w:after="0" w:line="269" w:lineRule="auto"/>
        <w:tabs>
          <w:tab w:leader="none" w:pos="14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207" w:lineRule="exact"/>
        <w:rPr>
          <w:rFonts w:ascii="Courier New" w:cs="Courier New" w:eastAsia="Courier New" w:hAnsi="Courier New"/>
          <w:sz w:val="18"/>
          <w:szCs w:val="18"/>
          <w:color w:val="auto"/>
        </w:rPr>
      </w:pPr>
    </w:p>
    <w:p>
      <w:pPr>
        <w:ind w:left="1400" w:right="619" w:hanging="464"/>
        <w:spacing w:after="0" w:line="237" w:lineRule="auto"/>
        <w:tabs>
          <w:tab w:leader="none" w:pos="14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October 5, 2021.</w:t>
      </w:r>
    </w:p>
    <w:p>
      <w:pPr>
        <w:spacing w:after="0" w:line="224"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Brian Donato</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Brian Donato</w:t>
      </w:r>
    </w:p>
    <w:p>
      <w:pPr>
        <w:spacing w:after="0" w:line="200" w:lineRule="exact"/>
        <w:rPr>
          <w:sz w:val="20"/>
          <w:szCs w:val="20"/>
          <w:color w:val="auto"/>
        </w:rPr>
      </w:pPr>
    </w:p>
    <w:p>
      <w:pPr>
        <w:spacing w:after="0" w:line="25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019" w:firstLine="936"/>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224" w:lineRule="exact"/>
        <w:rPr>
          <w:sz w:val="20"/>
          <w:szCs w:val="20"/>
          <w:color w:val="auto"/>
        </w:rPr>
      </w:pPr>
    </w:p>
    <w:p>
      <w:pPr>
        <w:ind w:left="460" w:hanging="460"/>
        <w:spacing w:after="0"/>
        <w:tabs>
          <w:tab w:leader="none" w:pos="4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Cara Schembri</w:t>
      </w:r>
    </w:p>
    <w:p>
      <w:pPr>
        <w:ind w:left="460" w:hanging="460"/>
        <w:spacing w:after="0" w:line="238" w:lineRule="auto"/>
        <w:tabs>
          <w:tab w:leader="none" w:pos="4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Alla Berenshteyn</w:t>
      </w:r>
    </w:p>
    <w:sectPr>
      <w:pgSz w:w="11900" w:h="16838" w:orient="portrait"/>
      <w:cols w:equalWidth="0" w:num="1">
        <w:col w:w="9979"/>
      </w:cols>
      <w:pgMar w:left="480" w:top="136" w:right="1440" w:bottom="83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X"/>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87453"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2021-10-26T20:03:46Z</dcterms:created>
  <dcterms:modified xsi:type="dcterms:W3CDTF">2021-10-26T20:03:46Z</dcterms:modified>
</cp:coreProperties>
</file>