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95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95290"/>
                    </a:xfrm>
                    <a:prstGeom prst="rect">
                      <a:avLst/>
                    </a:prstGeom>
                    <a:noFill/>
                  </pic:spPr>
                </pic:pic>
              </a:graphicData>
            </a:graphic>
          </wp:anchor>
        </w:drawing>
      </w:r>
    </w:p>
    <w:p>
      <w:pPr>
        <w:sectPr>
          <w:pgSz w:w="11900" w:h="16838" w:orient="portrait"/>
          <w:cols w:equalWidth="0" w:num="1">
            <w:col w:w="10940"/>
          </w:cols>
          <w:pgMar w:left="480" w:top="236" w:right="479" w:bottom="586"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Tam Sarah K</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10/26/2021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3">
            <w:col w:w="2960" w:space="400"/>
            <w:col w:w="1360" w:space="280"/>
            <w:col w:w="5940"/>
          </w:cols>
          <w:pgMar w:left="480" w:top="236" w:right="479" w:bottom="586"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 JAY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Merchant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586"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44,735</w:t>
            </w:r>
            <w:r>
              <w:rPr>
                <w:rFonts w:ascii="Arial" w:cs="Arial" w:eastAsia="Arial" w:hAnsi="Arial"/>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03/09/2025</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4"/>
              <w:spacing w:after="0"/>
              <w:rPr>
                <w:sz w:val="20"/>
                <w:szCs w:val="20"/>
                <w:color w:val="auto"/>
              </w:rPr>
            </w:pPr>
            <w:r>
              <w:rPr>
                <w:rFonts w:ascii="Arial" w:cs="Arial" w:eastAsia="Arial" w:hAnsi="Arial"/>
                <w:sz w:val="20"/>
                <w:szCs w:val="20"/>
                <w:color w:val="0000FF"/>
                <w:w w:val="88"/>
              </w:rPr>
              <w:t>25,000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6"/>
              </w:rPr>
              <w:t>5.1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09/12/2026</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4"/>
              <w:spacing w:after="0"/>
              <w:rPr>
                <w:sz w:val="20"/>
                <w:szCs w:val="20"/>
                <w:color w:val="auto"/>
              </w:rPr>
            </w:pPr>
            <w:r>
              <w:rPr>
                <w:rFonts w:ascii="Arial" w:cs="Arial" w:eastAsia="Arial" w:hAnsi="Arial"/>
                <w:sz w:val="20"/>
                <w:szCs w:val="20"/>
                <w:color w:val="0000FF"/>
                <w:w w:val="85"/>
              </w:rPr>
              <w:t>100,000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7.02</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07/02/2029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4"/>
              <w:spacing w:after="0"/>
              <w:rPr>
                <w:sz w:val="20"/>
                <w:szCs w:val="20"/>
                <w:color w:val="auto"/>
              </w:rPr>
            </w:pPr>
            <w:r>
              <w:rPr>
                <w:rFonts w:ascii="Arial" w:cs="Arial" w:eastAsia="Arial" w:hAnsi="Arial"/>
                <w:sz w:val="20"/>
                <w:szCs w:val="20"/>
                <w:color w:val="0000FF"/>
                <w:w w:val="88"/>
              </w:rPr>
              <w:t>50,000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7.01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03/24/2031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4"/>
              <w:spacing w:after="0"/>
              <w:rPr>
                <w:sz w:val="20"/>
                <w:szCs w:val="20"/>
                <w:color w:val="auto"/>
              </w:rPr>
            </w:pPr>
            <w:r>
              <w:rPr>
                <w:rFonts w:ascii="Arial" w:cs="Arial" w:eastAsia="Arial" w:hAnsi="Arial"/>
                <w:sz w:val="20"/>
                <w:szCs w:val="20"/>
                <w:color w:val="0000FF"/>
                <w:w w:val="85"/>
              </w:rPr>
              <w:t>135,700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6.76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660" w:firstLine="5"/>
        <w:spacing w:after="0" w:line="288" w:lineRule="auto"/>
        <w:tabs>
          <w:tab w:leader="none" w:pos="19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Reflects 27,960 restricted stock units ("RSUs"), each of which represents a contingent right to receive one share of the Issuer's Common Stock. The RSUs vest as to the underlying shares in 10 substantially equal quarterly installments commencing on November 1, 2021. The RSUs have no expiration date.</w:t>
      </w:r>
    </w:p>
    <w:p>
      <w:pPr>
        <w:spacing w:after="0" w:line="3" w:lineRule="exact"/>
        <w:rPr>
          <w:rFonts w:ascii="Arial" w:cs="Arial" w:eastAsia="Arial" w:hAnsi="Arial"/>
          <w:sz w:val="14"/>
          <w:szCs w:val="14"/>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This option is fully vested and exercisable.</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This option vests and becomes exercisable as to 25% of the underlying shares on July 3, 2020 and in 36 substantially equal monthly installments thereafter.</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This option vests and becomes exercisable as to 25% of the underlying shares on March 1, 2022 and in 36 substantially equal monthly installments thereafter.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Arial" w:cs="Arial" w:eastAsia="Arial" w:hAnsi="Arial"/>
                <w:sz w:val="20"/>
                <w:szCs w:val="20"/>
                <w:color w:val="0000FF"/>
              </w:rPr>
              <w:t>/s/ Cara Schembri as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1"/>
              </w:rPr>
              <w:t>Attorney-in-fact for Sarah  10/26/2021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79"/>
              </w:rPr>
              <w:t>Tam</w:t>
            </w:r>
          </w:p>
        </w:tc>
        <w:tc>
          <w:tcPr>
            <w:tcW w:w="1680" w:type="dxa"/>
            <w:vAlign w:val="bottom"/>
            <w:tcBorders>
              <w:top w:val="single" w:sz="8" w:color="auto"/>
            </w:tcBorders>
            <w:gridSpan w:val="2"/>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586"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702"/>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180" w:right="619" w:hanging="478"/>
        <w:spacing w:after="0" w:line="237" w:lineRule="auto"/>
        <w:tabs>
          <w:tab w:leader="none" w:pos="118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180" w:right="619" w:hanging="478"/>
        <w:spacing w:after="0" w:line="237" w:lineRule="auto"/>
        <w:tabs>
          <w:tab w:leader="none" w:pos="118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180" w:right="839" w:hanging="478"/>
        <w:spacing w:after="0" w:line="237" w:lineRule="auto"/>
        <w:tabs>
          <w:tab w:leader="none" w:pos="118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702"/>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702"/>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702"/>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October 8, 2021.</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Sarah Tam</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jc w:val="center"/>
        <w:ind w:right="-440"/>
        <w:spacing w:after="0" w:line="238" w:lineRule="auto"/>
        <w:rPr>
          <w:sz w:val="20"/>
          <w:szCs w:val="20"/>
          <w:color w:val="auto"/>
        </w:rPr>
      </w:pPr>
      <w:r>
        <w:rPr>
          <w:rFonts w:ascii="Courier New" w:cs="Courier New" w:eastAsia="Courier New" w:hAnsi="Courier New"/>
          <w:sz w:val="20"/>
          <w:szCs w:val="20"/>
          <w:color w:val="auto"/>
        </w:rPr>
        <w:t>Sarah Tam</w:t>
      </w: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00" w:lineRule="exact"/>
        <w:rPr>
          <w:sz w:val="20"/>
          <w:szCs w:val="20"/>
          <w:color w:val="auto"/>
        </w:rPr>
      </w:pPr>
    </w:p>
    <w:p>
      <w:pPr>
        <w:spacing w:after="0" w:line="255" w:lineRule="exact"/>
        <w:rPr>
          <w:sz w:val="20"/>
          <w:szCs w:val="20"/>
          <w:color w:val="auto"/>
        </w:rPr>
      </w:pPr>
    </w:p>
    <w:p>
      <w:pPr>
        <w:ind w:right="739" w:firstLine="702"/>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ind w:left="460" w:hanging="460"/>
        <w:spacing w:after="0"/>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Cara Schembri</w:t>
      </w:r>
    </w:p>
    <w:p>
      <w:pPr>
        <w:ind w:left="460" w:hanging="460"/>
        <w:spacing w:after="0" w:line="238" w:lineRule="auto"/>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37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8484"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2021-10-26T20:14:03Z</dcterms:created>
  <dcterms:modified xsi:type="dcterms:W3CDTF">2021-10-26T20:14:03Z</dcterms:modified>
</cp:coreProperties>
</file>