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7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20"/>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1160" w:right="164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215265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ind w:left="3440"/>
        <w:spacing w:after="0"/>
        <w:rPr>
          <w:sz w:val="20"/>
          <w:szCs w:val="20"/>
          <w:color w:val="auto"/>
        </w:rPr>
      </w:pPr>
      <w:r>
        <w:rPr>
          <w:rFonts w:ascii="Arial" w:cs="Arial" w:eastAsia="Arial" w:hAnsi="Arial"/>
          <w:sz w:val="43"/>
          <w:szCs w:val="43"/>
          <w:b w:val="1"/>
          <w:bCs w:val="1"/>
          <w:color w:val="auto"/>
        </w:rPr>
        <w:t>Rent the Runway, Inc.</w:t>
      </w:r>
    </w:p>
    <w:p>
      <w:pPr>
        <w:spacing w:after="0" w:line="50"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840" w:type="dxa"/>
        <w:tblCellMar>
          <w:top w:w="0" w:type="dxa"/>
          <w:left w:w="0" w:type="dxa"/>
          <w:bottom w:w="0" w:type="dxa"/>
          <w:right w:w="0" w:type="dxa"/>
        </w:tblCellMar>
      </w:tblPr>
      <w:tr>
        <w:trPr>
          <w:trHeight w:val="225"/>
        </w:trPr>
        <w:tc>
          <w:tcPr>
            <w:tcW w:w="1380" w:type="dxa"/>
            <w:vAlign w:val="bottom"/>
          </w:tcPr>
          <w:p>
            <w:pPr>
              <w:spacing w:after="0"/>
              <w:rPr>
                <w:sz w:val="19"/>
                <w:szCs w:val="19"/>
                <w:color w:val="auto"/>
              </w:rPr>
            </w:pPr>
          </w:p>
        </w:tc>
        <w:tc>
          <w:tcPr>
            <w:tcW w:w="3700" w:type="dxa"/>
            <w:vAlign w:val="bottom"/>
            <w:gridSpan w:val="2"/>
          </w:tcPr>
          <w:p>
            <w:pPr>
              <w:jc w:val="center"/>
              <w:ind w:right="2490"/>
              <w:spacing w:after="0"/>
              <w:rPr>
                <w:sz w:val="20"/>
                <w:szCs w:val="20"/>
                <w:color w:val="auto"/>
              </w:rPr>
            </w:pPr>
            <w:r>
              <w:rPr>
                <w:rFonts w:ascii="Arial" w:cs="Arial" w:eastAsia="Arial" w:hAnsi="Arial"/>
                <w:sz w:val="18"/>
                <w:szCs w:val="18"/>
                <w:b w:val="1"/>
                <w:bCs w:val="1"/>
                <w:color w:val="auto"/>
                <w:w w:val="91"/>
              </w:rPr>
              <w:t>Delaware</w:t>
            </w:r>
          </w:p>
        </w:tc>
        <w:tc>
          <w:tcPr>
            <w:tcW w:w="3280" w:type="dxa"/>
            <w:vAlign w:val="bottom"/>
            <w:gridSpan w:val="2"/>
          </w:tcPr>
          <w:p>
            <w:pPr>
              <w:jc w:val="right"/>
              <w:ind w:right="342"/>
              <w:spacing w:after="0"/>
              <w:rPr>
                <w:sz w:val="20"/>
                <w:szCs w:val="20"/>
                <w:color w:val="auto"/>
              </w:rPr>
            </w:pPr>
            <w:r>
              <w:rPr>
                <w:rFonts w:ascii="Arial" w:cs="Arial" w:eastAsia="Arial" w:hAnsi="Arial"/>
                <w:sz w:val="18"/>
                <w:szCs w:val="18"/>
                <w:b w:val="1"/>
                <w:bCs w:val="1"/>
                <w:color w:val="auto"/>
              </w:rPr>
              <w:t>80-0376379</w:t>
            </w:r>
          </w:p>
        </w:tc>
        <w:tc>
          <w:tcPr>
            <w:tcW w:w="360" w:type="dxa"/>
            <w:vAlign w:val="bottom"/>
          </w:tcPr>
          <w:p>
            <w:pPr>
              <w:spacing w:after="0"/>
              <w:rPr>
                <w:sz w:val="19"/>
                <w:szCs w:val="19"/>
                <w:color w:val="auto"/>
              </w:rPr>
            </w:pPr>
          </w:p>
        </w:tc>
      </w:tr>
      <w:tr>
        <w:trPr>
          <w:trHeight w:val="186"/>
        </w:trPr>
        <w:tc>
          <w:tcPr>
            <w:tcW w:w="5080" w:type="dxa"/>
            <w:vAlign w:val="bottom"/>
            <w:gridSpan w:val="3"/>
          </w:tcPr>
          <w:p>
            <w:pPr>
              <w:jc w:val="center"/>
              <w:ind w:right="1110"/>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3640" w:type="dxa"/>
            <w:vAlign w:val="bottom"/>
            <w:gridSpan w:val="3"/>
          </w:tcPr>
          <w:p>
            <w:pPr>
              <w:jc w:val="center"/>
              <w:ind w:left="1117"/>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99"/>
        </w:trPr>
        <w:tc>
          <w:tcPr>
            <w:tcW w:w="1380" w:type="dxa"/>
            <w:vAlign w:val="bottom"/>
          </w:tcPr>
          <w:p>
            <w:pPr>
              <w:spacing w:after="0"/>
              <w:rPr>
                <w:sz w:val="24"/>
                <w:szCs w:val="24"/>
                <w:color w:val="auto"/>
              </w:rPr>
            </w:pPr>
          </w:p>
        </w:tc>
        <w:tc>
          <w:tcPr>
            <w:tcW w:w="3700" w:type="dxa"/>
            <w:vAlign w:val="bottom"/>
            <w:gridSpan w:val="2"/>
          </w:tcPr>
          <w:p>
            <w:pPr>
              <w:jc w:val="center"/>
              <w:ind w:right="2490"/>
              <w:spacing w:after="0"/>
              <w:rPr>
                <w:sz w:val="20"/>
                <w:szCs w:val="20"/>
                <w:color w:val="auto"/>
              </w:rPr>
            </w:pPr>
            <w:r>
              <w:rPr>
                <w:rFonts w:ascii="Arial" w:cs="Arial" w:eastAsia="Arial" w:hAnsi="Arial"/>
                <w:sz w:val="18"/>
                <w:szCs w:val="18"/>
                <w:b w:val="1"/>
                <w:bCs w:val="1"/>
                <w:color w:val="auto"/>
                <w:w w:val="89"/>
              </w:rPr>
              <w:t>10 Jay Street</w:t>
            </w:r>
          </w:p>
        </w:tc>
        <w:tc>
          <w:tcPr>
            <w:tcW w:w="1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6"/>
        </w:trPr>
        <w:tc>
          <w:tcPr>
            <w:tcW w:w="5080" w:type="dxa"/>
            <w:vAlign w:val="bottom"/>
            <w:gridSpan w:val="3"/>
          </w:tcPr>
          <w:p>
            <w:pPr>
              <w:jc w:val="center"/>
              <w:ind w:right="1110"/>
              <w:spacing w:after="0"/>
              <w:rPr>
                <w:sz w:val="20"/>
                <w:szCs w:val="20"/>
                <w:color w:val="auto"/>
              </w:rPr>
            </w:pPr>
            <w:r>
              <w:rPr>
                <w:rFonts w:ascii="Arial" w:cs="Arial" w:eastAsia="Arial" w:hAnsi="Arial"/>
                <w:sz w:val="18"/>
                <w:szCs w:val="18"/>
                <w:b w:val="1"/>
                <w:bCs w:val="1"/>
                <w:color w:val="auto"/>
                <w:w w:val="91"/>
              </w:rPr>
              <w:t>Brooklyn, New York</w:t>
            </w:r>
          </w:p>
        </w:tc>
        <w:tc>
          <w:tcPr>
            <w:tcW w:w="1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25"/>
        </w:trPr>
        <w:tc>
          <w:tcPr>
            <w:tcW w:w="5080" w:type="dxa"/>
            <w:vAlign w:val="bottom"/>
            <w:gridSpan w:val="3"/>
          </w:tcPr>
          <w:p>
            <w:pPr>
              <w:jc w:val="center"/>
              <w:ind w:right="1110"/>
              <w:spacing w:after="0"/>
              <w:rPr>
                <w:sz w:val="20"/>
                <w:szCs w:val="20"/>
                <w:color w:val="auto"/>
              </w:rPr>
            </w:pPr>
            <w:r>
              <w:rPr>
                <w:rFonts w:ascii="Arial" w:cs="Arial" w:eastAsia="Arial" w:hAnsi="Arial"/>
                <w:sz w:val="18"/>
                <w:szCs w:val="18"/>
                <w:b w:val="1"/>
                <w:bCs w:val="1"/>
                <w:color w:val="auto"/>
                <w:w w:val="89"/>
              </w:rPr>
              <w:t>Telephone: (212) 524-6860</w:t>
            </w:r>
          </w:p>
        </w:tc>
        <w:tc>
          <w:tcPr>
            <w:tcW w:w="3280" w:type="dxa"/>
            <w:vAlign w:val="bottom"/>
            <w:gridSpan w:val="2"/>
          </w:tcPr>
          <w:p>
            <w:pPr>
              <w:jc w:val="right"/>
              <w:ind w:right="562"/>
              <w:spacing w:after="0"/>
              <w:rPr>
                <w:sz w:val="20"/>
                <w:szCs w:val="20"/>
                <w:color w:val="auto"/>
              </w:rPr>
            </w:pPr>
            <w:r>
              <w:rPr>
                <w:rFonts w:ascii="Arial" w:cs="Arial" w:eastAsia="Arial" w:hAnsi="Arial"/>
                <w:sz w:val="18"/>
                <w:szCs w:val="18"/>
                <w:b w:val="1"/>
                <w:bCs w:val="1"/>
                <w:color w:val="auto"/>
              </w:rPr>
              <w:t>11201</w:t>
            </w:r>
          </w:p>
        </w:tc>
        <w:tc>
          <w:tcPr>
            <w:tcW w:w="360" w:type="dxa"/>
            <w:vAlign w:val="bottom"/>
          </w:tcPr>
          <w:p>
            <w:pPr>
              <w:spacing w:after="0"/>
              <w:rPr>
                <w:sz w:val="19"/>
                <w:szCs w:val="19"/>
                <w:color w:val="auto"/>
              </w:rPr>
            </w:pPr>
          </w:p>
        </w:tc>
      </w:tr>
      <w:tr>
        <w:trPr>
          <w:trHeight w:val="186"/>
        </w:trPr>
        <w:tc>
          <w:tcPr>
            <w:tcW w:w="5080" w:type="dxa"/>
            <w:vAlign w:val="bottom"/>
            <w:gridSpan w:val="3"/>
          </w:tcPr>
          <w:p>
            <w:pPr>
              <w:jc w:val="center"/>
              <w:ind w:right="113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560" w:type="dxa"/>
            <w:vAlign w:val="bottom"/>
          </w:tcPr>
          <w:p>
            <w:pPr>
              <w:spacing w:after="0"/>
              <w:rPr>
                <w:sz w:val="16"/>
                <w:szCs w:val="16"/>
                <w:color w:val="auto"/>
              </w:rPr>
            </w:pPr>
          </w:p>
        </w:tc>
        <w:tc>
          <w:tcPr>
            <w:tcW w:w="208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8"/>
              </w:rPr>
              <w:t>(Zip Code)</w:t>
            </w:r>
          </w:p>
        </w:tc>
      </w:tr>
      <w:tr>
        <w:trPr>
          <w:trHeight w:val="417"/>
        </w:trPr>
        <w:tc>
          <w:tcPr>
            <w:tcW w:w="1380" w:type="dxa"/>
            <w:vAlign w:val="bottom"/>
          </w:tcPr>
          <w:p>
            <w:pPr>
              <w:spacing w:after="0"/>
              <w:rPr>
                <w:sz w:val="24"/>
                <w:szCs w:val="24"/>
                <w:color w:val="auto"/>
              </w:rPr>
            </w:pPr>
          </w:p>
        </w:tc>
        <w:tc>
          <w:tcPr>
            <w:tcW w:w="7340" w:type="dxa"/>
            <w:vAlign w:val="bottom"/>
            <w:gridSpan w:val="5"/>
          </w:tcPr>
          <w:p>
            <w:pPr>
              <w:ind w:left="880"/>
              <w:spacing w:after="0"/>
              <w:rPr>
                <w:sz w:val="20"/>
                <w:szCs w:val="20"/>
                <w:color w:val="auto"/>
              </w:rPr>
            </w:pPr>
            <w:r>
              <w:rPr>
                <w:rFonts w:ascii="Arial" w:cs="Arial" w:eastAsia="Arial" w:hAnsi="Arial"/>
                <w:sz w:val="18"/>
                <w:szCs w:val="18"/>
                <w:b w:val="1"/>
                <w:bCs w:val="1"/>
                <w:color w:val="auto"/>
              </w:rPr>
              <w:t>Securities to be registered pursuant to Section 12(b) of the Act:</w:t>
            </w:r>
          </w:p>
        </w:tc>
      </w:tr>
      <w:tr>
        <w:trPr>
          <w:trHeight w:val="369"/>
        </w:trPr>
        <w:tc>
          <w:tcPr>
            <w:tcW w:w="1380" w:type="dxa"/>
            <w:vAlign w:val="bottom"/>
          </w:tcPr>
          <w:p>
            <w:pPr>
              <w:spacing w:after="0"/>
              <w:rPr>
                <w:sz w:val="24"/>
                <w:szCs w:val="24"/>
                <w:color w:val="auto"/>
              </w:rPr>
            </w:pPr>
          </w:p>
        </w:tc>
        <w:tc>
          <w:tcPr>
            <w:tcW w:w="3700" w:type="dxa"/>
            <w:vAlign w:val="bottom"/>
            <w:gridSpan w:val="2"/>
          </w:tcPr>
          <w:p>
            <w:pPr>
              <w:jc w:val="center"/>
              <w:ind w:right="2490"/>
              <w:spacing w:after="0"/>
              <w:rPr>
                <w:sz w:val="20"/>
                <w:szCs w:val="20"/>
                <w:color w:val="auto"/>
              </w:rPr>
            </w:pPr>
            <w:r>
              <w:rPr>
                <w:rFonts w:ascii="Arial" w:cs="Arial" w:eastAsia="Arial" w:hAnsi="Arial"/>
                <w:sz w:val="14"/>
                <w:szCs w:val="14"/>
                <w:b w:val="1"/>
                <w:bCs w:val="1"/>
                <w:color w:val="auto"/>
                <w:w w:val="89"/>
              </w:rPr>
              <w:t>Title of each class</w:t>
            </w:r>
          </w:p>
        </w:tc>
        <w:tc>
          <w:tcPr>
            <w:tcW w:w="3640" w:type="dxa"/>
            <w:vAlign w:val="bottom"/>
            <w:gridSpan w:val="3"/>
          </w:tcPr>
          <w:p>
            <w:pPr>
              <w:jc w:val="center"/>
              <w:ind w:left="1117"/>
              <w:spacing w:after="0"/>
              <w:rPr>
                <w:sz w:val="20"/>
                <w:szCs w:val="20"/>
                <w:color w:val="auto"/>
              </w:rPr>
            </w:pPr>
            <w:r>
              <w:rPr>
                <w:rFonts w:ascii="Arial" w:cs="Arial" w:eastAsia="Arial" w:hAnsi="Arial"/>
                <w:sz w:val="14"/>
                <w:szCs w:val="14"/>
                <w:b w:val="1"/>
                <w:bCs w:val="1"/>
                <w:color w:val="auto"/>
                <w:w w:val="91"/>
              </w:rPr>
              <w:t>Name of each exchange on which</w:t>
            </w:r>
          </w:p>
        </w:tc>
      </w:tr>
      <w:tr>
        <w:trPr>
          <w:trHeight w:val="171"/>
        </w:trPr>
        <w:tc>
          <w:tcPr>
            <w:tcW w:w="1380" w:type="dxa"/>
            <w:vAlign w:val="bottom"/>
          </w:tcPr>
          <w:p>
            <w:pPr>
              <w:spacing w:after="0"/>
              <w:rPr>
                <w:sz w:val="14"/>
                <w:szCs w:val="14"/>
                <w:color w:val="auto"/>
              </w:rPr>
            </w:pPr>
          </w:p>
        </w:tc>
        <w:tc>
          <w:tcPr>
            <w:tcW w:w="3700" w:type="dxa"/>
            <w:vAlign w:val="bottom"/>
            <w:gridSpan w:val="2"/>
          </w:tcPr>
          <w:p>
            <w:pPr>
              <w:jc w:val="center"/>
              <w:ind w:right="2490"/>
              <w:spacing w:after="0"/>
              <w:rPr>
                <w:sz w:val="20"/>
                <w:szCs w:val="20"/>
                <w:color w:val="auto"/>
              </w:rPr>
            </w:pPr>
            <w:r>
              <w:rPr>
                <w:rFonts w:ascii="Arial" w:cs="Arial" w:eastAsia="Arial" w:hAnsi="Arial"/>
                <w:sz w:val="14"/>
                <w:szCs w:val="14"/>
                <w:b w:val="1"/>
                <w:bCs w:val="1"/>
                <w:color w:val="auto"/>
                <w:w w:val="89"/>
              </w:rPr>
              <w:t>to be so registered</w:t>
            </w:r>
          </w:p>
        </w:tc>
        <w:tc>
          <w:tcPr>
            <w:tcW w:w="1560" w:type="dxa"/>
            <w:vAlign w:val="bottom"/>
          </w:tcPr>
          <w:p>
            <w:pPr>
              <w:spacing w:after="0"/>
              <w:rPr>
                <w:sz w:val="14"/>
                <w:szCs w:val="14"/>
                <w:color w:val="auto"/>
              </w:rPr>
            </w:pPr>
          </w:p>
        </w:tc>
        <w:tc>
          <w:tcPr>
            <w:tcW w:w="208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88"/>
              </w:rPr>
              <w:t>each class is to be registered</w:t>
            </w:r>
          </w:p>
        </w:tc>
      </w:tr>
      <w:tr>
        <w:trPr>
          <w:trHeight w:val="228"/>
        </w:trPr>
        <w:tc>
          <w:tcPr>
            <w:tcW w:w="1380" w:type="dxa"/>
            <w:vAlign w:val="bottom"/>
          </w:tcPr>
          <w:p>
            <w:pPr>
              <w:spacing w:after="0"/>
              <w:rPr>
                <w:sz w:val="20"/>
                <w:szCs w:val="20"/>
                <w:color w:val="auto"/>
              </w:rPr>
            </w:pPr>
            <w:r>
              <w:rPr>
                <w:rFonts w:ascii="Arial" w:cs="Arial" w:eastAsia="Arial" w:hAnsi="Arial"/>
                <w:sz w:val="18"/>
                <w:szCs w:val="18"/>
                <w:b w:val="1"/>
                <w:bCs w:val="1"/>
                <w:color w:val="auto"/>
                <w:w w:val="93"/>
              </w:rPr>
              <w:t>Class A common</w:t>
            </w: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stock, par value</w:t>
            </w:r>
          </w:p>
        </w:tc>
        <w:tc>
          <w:tcPr>
            <w:tcW w:w="2580" w:type="dxa"/>
            <w:vAlign w:val="bottom"/>
          </w:tcPr>
          <w:p>
            <w:pPr>
              <w:ind w:left="100"/>
              <w:spacing w:after="0"/>
              <w:rPr>
                <w:sz w:val="20"/>
                <w:szCs w:val="20"/>
                <w:color w:val="auto"/>
              </w:rPr>
            </w:pPr>
            <w:r>
              <w:rPr>
                <w:rFonts w:ascii="Arial" w:cs="Arial" w:eastAsia="Arial" w:hAnsi="Arial"/>
                <w:sz w:val="18"/>
                <w:szCs w:val="18"/>
                <w:b w:val="1"/>
                <w:bCs w:val="1"/>
                <w:color w:val="auto"/>
              </w:rPr>
              <w:t>$0.001 per share</w:t>
            </w:r>
          </w:p>
        </w:tc>
        <w:tc>
          <w:tcPr>
            <w:tcW w:w="1560" w:type="dxa"/>
            <w:vAlign w:val="bottom"/>
          </w:tcPr>
          <w:p>
            <w:pPr>
              <w:ind w:left="1200"/>
              <w:spacing w:after="0"/>
              <w:rPr>
                <w:sz w:val="20"/>
                <w:szCs w:val="20"/>
                <w:color w:val="auto"/>
              </w:rPr>
            </w:pPr>
            <w:r>
              <w:rPr>
                <w:rFonts w:ascii="Arial" w:cs="Arial" w:eastAsia="Arial" w:hAnsi="Arial"/>
                <w:sz w:val="18"/>
                <w:szCs w:val="18"/>
                <w:b w:val="1"/>
                <w:bCs w:val="1"/>
                <w:color w:val="auto"/>
              </w:rPr>
              <w:t>The</w:t>
            </w:r>
          </w:p>
        </w:tc>
        <w:tc>
          <w:tcPr>
            <w:tcW w:w="17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3"/>
              </w:rPr>
              <w:t>Nasdaq Stock Market</w:t>
            </w:r>
          </w:p>
        </w:tc>
        <w:tc>
          <w:tcPr>
            <w:tcW w:w="360" w:type="dxa"/>
            <w:vAlign w:val="bottom"/>
          </w:tcPr>
          <w:p>
            <w:pPr>
              <w:spacing w:after="0"/>
              <w:rPr>
                <w:sz w:val="20"/>
                <w:szCs w:val="20"/>
                <w:color w:val="auto"/>
              </w:rPr>
            </w:pPr>
            <w:r>
              <w:rPr>
                <w:rFonts w:ascii="Arial" w:cs="Arial" w:eastAsia="Arial" w:hAnsi="Arial"/>
                <w:sz w:val="18"/>
                <w:szCs w:val="18"/>
                <w:b w:val="1"/>
                <w:bCs w:val="1"/>
                <w:color w:val="auto"/>
                <w:w w:val="97"/>
              </w:rPr>
              <w:t>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219710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jc w:val="center"/>
        <w:ind w:right="-739"/>
        <w:spacing w:after="0"/>
        <w:rPr>
          <w:sz w:val="20"/>
          <w:szCs w:val="20"/>
          <w:color w:val="auto"/>
        </w:rPr>
      </w:pPr>
      <w:r>
        <w:rPr>
          <w:rFonts w:ascii="Arial" w:cs="Arial" w:eastAsia="Arial" w:hAnsi="Arial"/>
          <w:sz w:val="16"/>
          <w:szCs w:val="16"/>
          <w:b w:val="1"/>
          <w:bCs w:val="1"/>
          <w:color w:val="auto"/>
        </w:rPr>
        <w:t>Securities Act registration statement or Regulation A offering statement file number to which this form relates: 333-260027.</w:t>
      </w:r>
    </w:p>
    <w:p>
      <w:pPr>
        <w:spacing w:after="0" w:line="248"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205740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280"/>
          </w:cols>
          <w:pgMar w:left="440" w:top="368" w:right="11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 Description of Registrant’s Securities to be Registered.</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description of the Class A common stock, par value $0.001 per share, of Rent the Runway, Inc. (the “Company”) as included under the caption “Description of Capital Stock” in the prospectus forming a part of the Company’s Registration Statement on Form S-1, originally filed with the Securities and Exchange Commission (the “Commission”) on October 04, 2021 (File No. 333-260027) and as subsequently amended (the “Registration Statement”), is hereby incorporated by reference herein. In addition, all of the above-referenced descriptions included in any prospectus relating to the Registration Statement filed with the Commission pursuant to Rule 424(b) under the Securities Act of 1933, as amended, shall be deemed to be incorporated by reference herein.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Under the Instructions as to Exhibits with respect to Form 8-A, no exhibits are required to be filed because no other securities of the Company are registered on The Nasdaq Global Select Market and the securities registered hereby are not being registered pursuant to Section 12(g) of the Securities Exchange Act of 1934, as amended.</w:t>
      </w:r>
    </w:p>
    <w:p>
      <w:pPr>
        <w:sectPr>
          <w:pgSz w:w="11900" w:h="16838" w:orient="portrait"/>
          <w:cols w:equalWidth="0" w:num="1">
            <w:col w:w="10920"/>
          </w:cols>
          <w:pgMar w:left="440" w:top="270" w:right="5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Arial" w:cs="Arial" w:eastAsia="Arial" w:hAnsi="Arial"/>
                <w:sz w:val="18"/>
                <w:szCs w:val="18"/>
                <w:color w:val="auto"/>
              </w:rPr>
              <w:t>Date: October 22, 2021</w:t>
            </w:r>
          </w:p>
        </w:tc>
        <w:tc>
          <w:tcPr>
            <w:tcW w:w="7420" w:type="dxa"/>
            <w:vAlign w:val="bottom"/>
            <w:gridSpan w:val="2"/>
          </w:tcPr>
          <w:p>
            <w:pPr>
              <w:ind w:left="1920"/>
              <w:spacing w:after="0"/>
              <w:rPr>
                <w:sz w:val="20"/>
                <w:szCs w:val="20"/>
                <w:color w:val="auto"/>
              </w:rPr>
            </w:pPr>
            <w:r>
              <w:rPr>
                <w:rFonts w:ascii="Arial" w:cs="Arial" w:eastAsia="Arial" w:hAnsi="Arial"/>
                <w:sz w:val="18"/>
                <w:szCs w:val="18"/>
                <w:b w:val="1"/>
                <w:bCs w:val="1"/>
                <w:color w:val="auto"/>
              </w:rPr>
              <w:t>RENT THE RUNWAY, INC.</w:t>
            </w:r>
          </w:p>
        </w:tc>
      </w:tr>
      <w:tr>
        <w:trPr>
          <w:trHeight w:val="432"/>
        </w:trPr>
        <w:tc>
          <w:tcPr>
            <w:tcW w:w="3600" w:type="dxa"/>
            <w:vAlign w:val="bottom"/>
          </w:tcPr>
          <w:p>
            <w:pPr>
              <w:spacing w:after="0"/>
              <w:rPr>
                <w:sz w:val="24"/>
                <w:szCs w:val="24"/>
                <w:color w:val="auto"/>
              </w:rPr>
            </w:pPr>
          </w:p>
        </w:tc>
        <w:tc>
          <w:tcPr>
            <w:tcW w:w="2560" w:type="dxa"/>
            <w:vAlign w:val="bottom"/>
          </w:tcPr>
          <w:p>
            <w:pPr>
              <w:ind w:left="19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Jennifer Y. Hyman</w:t>
            </w:r>
          </w:p>
        </w:tc>
      </w:tr>
      <w:tr>
        <w:trPr>
          <w:trHeight w:val="209"/>
        </w:trPr>
        <w:tc>
          <w:tcPr>
            <w:tcW w:w="3600" w:type="dxa"/>
            <w:vAlign w:val="bottom"/>
          </w:tcPr>
          <w:p>
            <w:pPr>
              <w:spacing w:after="0"/>
              <w:rPr>
                <w:sz w:val="18"/>
                <w:szCs w:val="18"/>
                <w:color w:val="auto"/>
              </w:rPr>
            </w:pPr>
          </w:p>
        </w:tc>
        <w:tc>
          <w:tcPr>
            <w:tcW w:w="2560" w:type="dxa"/>
            <w:vAlign w:val="bottom"/>
          </w:tcPr>
          <w:p>
            <w:pPr>
              <w:ind w:left="19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Jennifer Y. Hyman</w:t>
            </w:r>
          </w:p>
        </w:tc>
      </w:tr>
      <w:tr>
        <w:trPr>
          <w:trHeight w:val="230"/>
        </w:trPr>
        <w:tc>
          <w:tcPr>
            <w:tcW w:w="3600" w:type="dxa"/>
            <w:vAlign w:val="bottom"/>
          </w:tcPr>
          <w:p>
            <w:pPr>
              <w:spacing w:after="0"/>
              <w:rPr>
                <w:sz w:val="20"/>
                <w:szCs w:val="20"/>
                <w:color w:val="auto"/>
              </w:rPr>
            </w:pPr>
          </w:p>
        </w:tc>
        <w:tc>
          <w:tcPr>
            <w:tcW w:w="2560" w:type="dxa"/>
            <w:vAlign w:val="bottom"/>
          </w:tcPr>
          <w:p>
            <w:pPr>
              <w:ind w:left="19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2021-10-22T12:09:36Z</dcterms:created>
  <dcterms:modified xsi:type="dcterms:W3CDTF">2021-10-22T12:09:36Z</dcterms:modified>
</cp:coreProperties>
</file>