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Tam Sarah K</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06/16/2023</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Merchant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300"/>
              <w:spacing w:after="0" w:line="136"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06/16/2023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w w:val="98"/>
              </w:rPr>
              <w:t>10,608</w:t>
            </w:r>
            <w:r>
              <w:rPr>
                <w:rFonts w:ascii="Arial" w:cs="Arial" w:eastAsia="Arial" w:hAnsi="Arial"/>
                <w:sz w:val="22"/>
                <w:szCs w:val="22"/>
                <w:color w:val="008000"/>
                <w:w w:val="98"/>
                <w:vertAlign w:val="superscript"/>
              </w:rPr>
              <w:t>(2)</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2.3278</w:t>
            </w:r>
            <w:r>
              <w:rPr>
                <w:rFonts w:ascii="Arial" w:cs="Arial" w:eastAsia="Arial" w:hAnsi="Arial"/>
                <w:sz w:val="22"/>
                <w:szCs w:val="22"/>
                <w:color w:val="008000"/>
                <w:w w:val="91"/>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357,974</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sold solely to cover taxes upon the vesting of restricted stock units pursuant to a standing Rule 10b5-1 instruction dated December 21, 2021.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Reporting Person's pro rata portion of the total shares sold on the transaction date to cover taxes upon vesting of restricted stock units for certain employees of the Issuer.</w:t>
      </w:r>
    </w:p>
    <w:p>
      <w:pPr>
        <w:spacing w:after="0" w:line="64" w:lineRule="exact"/>
        <w:rPr>
          <w:rFonts w:ascii="Arial" w:cs="Arial" w:eastAsia="Arial" w:hAnsi="Arial"/>
          <w:sz w:val="12"/>
          <w:szCs w:val="12"/>
          <w:color w:val="008000"/>
        </w:rPr>
      </w:pPr>
    </w:p>
    <w:p>
      <w:pPr>
        <w:ind w:left="40" w:right="160" w:firstLine="9"/>
        <w:spacing w:after="0" w:line="28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$2.23 to $2.56,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3"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2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Sarah</w:t>
      </w:r>
      <w:r>
        <w:rPr>
          <w:sz w:val="20"/>
          <w:szCs w:val="20"/>
          <w:color w:val="auto"/>
        </w:rPr>
        <w:tab/>
      </w:r>
      <w:r>
        <w:rPr>
          <w:rFonts w:ascii="Arial" w:cs="Arial" w:eastAsia="Arial" w:hAnsi="Arial"/>
          <w:sz w:val="15"/>
          <w:szCs w:val="15"/>
          <w:color w:val="0000FF"/>
        </w:rPr>
        <w:t>06/21/2023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6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48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2023-06-21T19:45:28Z</dcterms:created>
  <dcterms:modified xsi:type="dcterms:W3CDTF">2023-06-21T19:45:28Z</dcterms:modified>
</cp:coreProperties>
</file>