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493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4933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Thacker Siddharth</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(Last)</w:t>
            </w:r>
          </w:p>
        </w:tc>
        <w:tc>
          <w:tcPr>
            <w:tcW w:w="1200" w:type="dxa"/>
            <w:vAlign w:val="bottom"/>
          </w:tcPr>
          <w:p>
            <w:pPr>
              <w:ind w:left="20"/>
              <w:spacing w:after="0"/>
              <w:rPr>
                <w:sz w:val="20"/>
                <w:szCs w:val="20"/>
                <w:color w:val="auto"/>
              </w:rPr>
            </w:pPr>
            <w:r>
              <w:rPr>
                <w:rFonts w:ascii="Arial" w:cs="Arial" w:eastAsia="Arial" w:hAnsi="Arial"/>
                <w:sz w:val="14"/>
                <w:szCs w:val="14"/>
                <w:color w:val="auto"/>
              </w:rPr>
              <w:t>(First)</w:t>
            </w:r>
          </w:p>
        </w:tc>
        <w:tc>
          <w:tcPr>
            <w:tcW w:w="122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w w:val="92"/>
              </w:rPr>
              <w:t>C/O RENT THE RUNWAY, INC.</w:t>
            </w:r>
          </w:p>
        </w:tc>
        <w:tc>
          <w:tcPr>
            <w:tcW w:w="12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8"/>
                <w:szCs w:val="18"/>
                <w:color w:val="0000FF"/>
                <w:w w:val="89"/>
              </w:rPr>
              <w:t>10 JAY 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70"/>
        </w:trPr>
        <w:tc>
          <w:tcPr>
            <w:tcW w:w="12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BROOKLYN</w:t>
            </w:r>
          </w:p>
        </w:tc>
        <w:tc>
          <w:tcPr>
            <w:tcW w:w="1200" w:type="dxa"/>
            <w:vAlign w:val="bottom"/>
          </w:tcPr>
          <w:p>
            <w:pPr>
              <w:ind w:left="20"/>
              <w:spacing w:after="0"/>
              <w:rPr>
                <w:sz w:val="20"/>
                <w:szCs w:val="20"/>
                <w:color w:val="auto"/>
              </w:rPr>
            </w:pPr>
            <w:r>
              <w:rPr>
                <w:rFonts w:ascii="Arial" w:cs="Arial" w:eastAsia="Arial" w:hAnsi="Arial"/>
                <w:sz w:val="18"/>
                <w:szCs w:val="18"/>
                <w:color w:val="0000FF"/>
              </w:rPr>
              <w:t>NY</w:t>
            </w:r>
          </w:p>
        </w:tc>
        <w:tc>
          <w:tcPr>
            <w:tcW w:w="1220" w:type="dxa"/>
            <w:vAlign w:val="bottom"/>
          </w:tcPr>
          <w:p>
            <w:pPr>
              <w:ind w:left="40"/>
              <w:spacing w:after="0"/>
              <w:rPr>
                <w:sz w:val="20"/>
                <w:szCs w:val="20"/>
                <w:color w:val="auto"/>
              </w:rPr>
            </w:pPr>
            <w:r>
              <w:rPr>
                <w:rFonts w:ascii="Arial" w:cs="Arial" w:eastAsia="Arial" w:hAnsi="Arial"/>
                <w:sz w:val="18"/>
                <w:szCs w:val="18"/>
                <w:color w:val="0000FF"/>
              </w:rPr>
              <w:t>11201</w:t>
            </w: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0"/>
              <w:spacing w:after="0"/>
              <w:rPr>
                <w:sz w:val="20"/>
                <w:szCs w:val="20"/>
                <w:color w:val="auto"/>
              </w:rPr>
            </w:pPr>
            <w:r>
              <w:rPr>
                <w:rFonts w:ascii="Arial" w:cs="Arial" w:eastAsia="Arial" w:hAnsi="Arial"/>
                <w:sz w:val="14"/>
                <w:szCs w:val="14"/>
                <w:color w:val="auto"/>
              </w:rPr>
              <w:t>(State)</w:t>
            </w:r>
          </w:p>
        </w:tc>
        <w:tc>
          <w:tcPr>
            <w:tcW w:w="1220" w:type="dxa"/>
            <w:vAlign w:val="bottom"/>
          </w:tcPr>
          <w:p>
            <w:pPr>
              <w:ind w:left="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Rent the Runway,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RENT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000" w:type="dxa"/>
            <w:vAlign w:val="bottom"/>
            <w:gridSpan w:val="3"/>
          </w:tcPr>
          <w:p>
            <w:pPr>
              <w:ind w:left="80"/>
              <w:spacing w:after="0"/>
              <w:rPr>
                <w:sz w:val="20"/>
                <w:szCs w:val="20"/>
                <w:color w:val="auto"/>
              </w:rPr>
            </w:pPr>
            <w:r>
              <w:rPr>
                <w:rFonts w:ascii="Arial" w:cs="Arial" w:eastAsia="Arial" w:hAnsi="Arial"/>
                <w:sz w:val="18"/>
                <w:szCs w:val="18"/>
                <w:color w:val="0000FF"/>
              </w:rPr>
              <w:t>08/02/2023</w:t>
            </w:r>
          </w:p>
        </w:tc>
        <w:tc>
          <w:tcPr>
            <w:tcW w:w="1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4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2"/>
          </w:tcPr>
          <w:p>
            <w:pPr>
              <w:ind w:left="300"/>
              <w:spacing w:after="0" w:line="136"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40" w:type="dxa"/>
            <w:vAlign w:val="bottom"/>
            <w:gridSpan w:val="3"/>
          </w:tcPr>
          <w:p>
            <w:pPr>
              <w:ind w:left="30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580" w:type="dxa"/>
            <w:vAlign w:val="bottom"/>
            <w:tcBorders>
              <w:top w:val="single" w:sz="8" w:color="2C2C2C"/>
            </w:tcBorders>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94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08/02/2023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center"/>
              <w:ind w:right="31"/>
              <w:spacing w:after="0"/>
              <w:rPr>
                <w:sz w:val="20"/>
                <w:szCs w:val="20"/>
                <w:color w:val="auto"/>
              </w:rPr>
            </w:pPr>
            <w:r>
              <w:rPr>
                <w:rFonts w:ascii="Arial" w:cs="Arial" w:eastAsia="Arial" w:hAnsi="Arial"/>
                <w:sz w:val="18"/>
                <w:szCs w:val="18"/>
                <w:color w:val="0000FF"/>
                <w:w w:val="87"/>
              </w:rPr>
              <w:t>31,820</w:t>
            </w:r>
            <w:r>
              <w:rPr>
                <w:rFonts w:ascii="Arial" w:cs="Arial" w:eastAsia="Arial" w:hAnsi="Arial"/>
                <w:sz w:val="22"/>
                <w:szCs w:val="22"/>
                <w:color w:val="008000"/>
                <w:w w:val="87"/>
                <w:vertAlign w:val="superscript"/>
              </w:rPr>
              <w:t>(2)</w:t>
            </w:r>
          </w:p>
        </w:tc>
        <w:tc>
          <w:tcPr>
            <w:tcW w:w="4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1.6639</w:t>
            </w:r>
            <w:r>
              <w:rPr>
                <w:rFonts w:ascii="Arial" w:cs="Arial" w:eastAsia="Arial" w:hAnsi="Arial"/>
                <w:sz w:val="22"/>
                <w:szCs w:val="22"/>
                <w:color w:val="008000"/>
                <w:w w:val="91"/>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721,919</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94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08/02/2023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(4)</w:t>
            </w:r>
          </w:p>
        </w:tc>
        <w:tc>
          <w:tcPr>
            <w:tcW w:w="780" w:type="dxa"/>
            <w:vAlign w:val="bottom"/>
            <w:tcBorders>
              <w:bottom w:val="single" w:sz="8" w:color="2C2C2C"/>
            </w:tcBorders>
          </w:tcPr>
          <w:p>
            <w:pPr>
              <w:jc w:val="center"/>
              <w:ind w:right="71"/>
              <w:spacing w:after="0"/>
              <w:rPr>
                <w:sz w:val="20"/>
                <w:szCs w:val="20"/>
                <w:color w:val="auto"/>
              </w:rPr>
            </w:pPr>
            <w:r>
              <w:rPr>
                <w:rFonts w:ascii="Arial" w:cs="Arial" w:eastAsia="Arial" w:hAnsi="Arial"/>
                <w:sz w:val="18"/>
                <w:szCs w:val="18"/>
                <w:color w:val="0000FF"/>
                <w:w w:val="95"/>
              </w:rPr>
              <w:t>2,655</w:t>
            </w:r>
            <w:r>
              <w:rPr>
                <w:rFonts w:ascii="Arial" w:cs="Arial" w:eastAsia="Arial" w:hAnsi="Arial"/>
                <w:sz w:val="22"/>
                <w:szCs w:val="22"/>
                <w:color w:val="008000"/>
                <w:w w:val="95"/>
                <w:vertAlign w:val="superscript"/>
              </w:rPr>
              <w:t>(2)</w:t>
            </w:r>
          </w:p>
        </w:tc>
        <w:tc>
          <w:tcPr>
            <w:tcW w:w="4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1.6639</w:t>
            </w:r>
            <w:r>
              <w:rPr>
                <w:rFonts w:ascii="Arial" w:cs="Arial" w:eastAsia="Arial" w:hAnsi="Arial"/>
                <w:sz w:val="22"/>
                <w:szCs w:val="22"/>
                <w:color w:val="008000"/>
                <w:w w:val="91"/>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719,264</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9"/>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5"/>
                <w:szCs w:val="15"/>
                <w:color w:val="auto"/>
              </w:rPr>
            </w:pPr>
          </w:p>
        </w:tc>
        <w:tc>
          <w:tcPr>
            <w:tcW w:w="162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20" w:type="dxa"/>
            <w:vAlign w:val="bottom"/>
            <w:gridSpan w:val="2"/>
          </w:tcPr>
          <w:p>
            <w:pPr>
              <w:ind w:left="160"/>
              <w:spacing w:after="0" w:line="136"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60"/>
              <w:spacing w:after="0" w:line="136"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14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w w:val="99"/>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were sold solely to cover taxes upon the vesting of restricted stock units pursuant to a Rule 10b5-1 instruction contained in the award agreement dated August 24, 2022.</w:t>
      </w:r>
    </w:p>
    <w:p>
      <w:pPr>
        <w:spacing w:after="0" w:line="64" w:lineRule="exact"/>
        <w:rPr>
          <w:rFonts w:ascii="Arial" w:cs="Arial" w:eastAsia="Arial" w:hAnsi="Arial"/>
          <w:sz w:val="12"/>
          <w:szCs w:val="12"/>
          <w:color w:val="008000"/>
        </w:rPr>
      </w:pPr>
    </w:p>
    <w:p>
      <w:pPr>
        <w:ind w:left="40" w:right="3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Reporting Person's pro rata portion, for each applicable award of restricted stock units, of the total shares sold on the transaction date to cover taxes upon vesting of restricted stock units for certain employees of the Issuer.</w:t>
      </w:r>
    </w:p>
    <w:p>
      <w:pPr>
        <w:spacing w:after="0" w:line="30" w:lineRule="exact"/>
        <w:rPr>
          <w:rFonts w:ascii="Arial" w:cs="Arial" w:eastAsia="Arial" w:hAnsi="Arial"/>
          <w:sz w:val="14"/>
          <w:szCs w:val="14"/>
          <w:color w:val="008000"/>
        </w:rPr>
      </w:pPr>
    </w:p>
    <w:p>
      <w:pPr>
        <w:ind w:left="40" w:right="300" w:firstLine="9"/>
        <w:spacing w:after="0" w:line="278"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$1.61 to $1.77, inclusive. The amount reflected has been rounded to four decimal points. The amount reflected has been rounded to four decimal points.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9"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were sold solely to cover taxes upon the vesting of restricted stock units.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080"/>
          </w:cols>
          <w:pgMar w:left="460" w:top="226" w:right="359" w:bottom="1440" w:gutter="0" w:footer="0" w:header="0"/>
          <w:type w:val="continuous"/>
        </w:sectPr>
      </w:pP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7620</wp:posOffset>
            </wp:positionV>
            <wp:extent cx="1339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9215" cy="8890"/>
                    </a:xfrm>
                    <a:prstGeom prst="rect">
                      <a:avLst/>
                    </a:prstGeom>
                    <a:noFill/>
                  </pic:spPr>
                </pic:pic>
              </a:graphicData>
            </a:graphic>
          </wp:anchor>
        </w:drawing>
      </w:r>
    </w:p>
    <w:p>
      <w:pPr>
        <w:spacing w:after="0" w:line="30" w:lineRule="exact"/>
        <w:rPr>
          <w:sz w:val="24"/>
          <w:szCs w:val="24"/>
          <w:color w:val="auto"/>
        </w:rPr>
      </w:pPr>
    </w:p>
    <w:p>
      <w:pPr>
        <w:ind w:left="6580"/>
        <w:spacing w:after="0"/>
        <w:rPr>
          <w:sz w:val="20"/>
          <w:szCs w:val="20"/>
          <w:color w:val="auto"/>
        </w:rPr>
      </w:pPr>
      <w:r>
        <w:rPr>
          <w:rFonts w:ascii="Arial" w:cs="Arial" w:eastAsia="Arial" w:hAnsi="Arial"/>
          <w:sz w:val="16"/>
          <w:szCs w:val="16"/>
          <w:color w:val="0000FF"/>
        </w:rPr>
        <w:t>in-fact for Siddharth Thacker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-3175</wp:posOffset>
            </wp:positionV>
            <wp:extent cx="13023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2385" cy="8890"/>
                    </a:xfrm>
                    <a:prstGeom prst="rect">
                      <a:avLst/>
                    </a:prstGeom>
                    <a:noFill/>
                  </pic:spPr>
                </pic:pic>
              </a:graphicData>
            </a:graphic>
          </wp:anchor>
        </w:drawing>
      </w:r>
    </w:p>
    <w:p>
      <w:pPr>
        <w:spacing w:after="0" w:line="58" w:lineRule="exact"/>
        <w:rPr>
          <w:sz w:val="24"/>
          <w:szCs w:val="24"/>
          <w:color w:val="auto"/>
        </w:rPr>
      </w:pPr>
    </w:p>
    <w:p>
      <w:pPr>
        <w:ind w:left="658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8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Arial" w:cs="Arial" w:eastAsia="Arial" w:hAnsi="Arial"/>
          <w:sz w:val="15"/>
          <w:szCs w:val="15"/>
          <w:color w:val="0000FF"/>
        </w:rPr>
        <w:t>08/04/2023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46" w:lineRule="exact"/>
        <w:rPr>
          <w:sz w:val="24"/>
          <w:szCs w:val="24"/>
          <w:color w:val="auto"/>
        </w:rPr>
      </w:pPr>
    </w:p>
    <w:p>
      <w:pPr>
        <w:sectPr>
          <w:pgSz w:w="11900" w:h="16838" w:orient="portrait"/>
          <w:cols w:equalWidth="0" w:num="2">
            <w:col w:w="8700" w:space="80"/>
            <w:col w:w="2300"/>
          </w:cols>
          <w:pgMar w:left="460" w:top="226"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76540"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2023-08-04T16:10:11Z</dcterms:created>
  <dcterms:modified xsi:type="dcterms:W3CDTF">2023-08-04T16:10:11Z</dcterms:modified>
</cp:coreProperties>
</file>