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656620.xml.htm"/>
      <w:bookmarkStart w:id="1" w:name="kswkform4_178665662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ROSENSWEIG DANIEL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RENT THE RUNWAY,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 JAY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BROOKLYN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Rent the Runway, Inc.</w:t>
              </w:r>
            </w:hyperlink>
            <w:r>
              <w:rPr/>
              <w:t xml:space="preserve"> [ </w:t>
            </w:r>
            <w:r>
              <w:rPr>
                <w:rFonts w:ascii="Times;serif" w:hAnsi="Times;serif"/>
                <w:color w:val="0000FF"/>
                <w:sz w:val="24"/>
                <w:shd w:fill="FFFFFF" w:val="clear"/>
              </w:rPr>
              <w:t>RENT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56"/>
        <w:gridCol w:w="934"/>
        <w:gridCol w:w="801"/>
        <w:gridCol w:w="620"/>
        <w:gridCol w:w="347"/>
        <w:gridCol w:w="976"/>
        <w:gridCol w:w="431"/>
        <w:gridCol w:w="600"/>
        <w:gridCol w:w="1137"/>
        <w:gridCol w:w="984"/>
        <w:gridCol w:w="131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5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0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5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1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5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35,481</w:t>
            </w:r>
            <w:r>
              <w:rPr>
                <w:rFonts w:ascii="Times;serif" w:hAnsi="Times;serif"/>
                <w:color w:val="008000"/>
                <w:position w:val="7"/>
                <w:sz w:val="16"/>
                <w:sz w:val="20"/>
                <w:shd w:fill="FFFFFF" w:val="clear"/>
              </w:rPr>
              <w:t>(1)</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57,196</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5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The Rosensweig 2012 Irrevocable Children's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restricted stock units ("RSUs"), each of which represents a contingent right to receive one share of the Issuer's Class A Common Stock. This equity award was granted for service as a non-employee member of the Board of Directors. The RSUs will vest on the earlier of 1) the one year anniversary of July 14, 2026 or 2) the date of the Issuer's next Annual Meeting of Stockholders, subject to the Reporting Person's continuous service as a member of the Board of Directors on such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Schembri as Attorney-in-fact for Daniel Rosensweig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34658" TargetMode="External"/><Relationship Id="rId5" Type="http://schemas.openxmlformats.org/officeDocument/2006/relationships/hyperlink" Target="http://www.sec.gov/cgi-bin/browse-edgar?action=getcompany&amp;CIK=00014683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672</Words>
  <Characters>3579</Characters>
  <CharactersWithSpaces>4179</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