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-224790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2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5207635</wp:posOffset>
            </wp:positionH>
            <wp:positionV relativeFrom="paragraph">
              <wp:posOffset>-604520</wp:posOffset>
            </wp:positionV>
            <wp:extent cx="57150" cy="617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3920490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-1701800</wp:posOffset>
            </wp:positionH>
            <wp:positionV relativeFrom="paragraph">
              <wp:posOffset>18415</wp:posOffset>
            </wp:positionV>
            <wp:extent cx="6998335" cy="5221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522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80"/>
            <w:col w:w="842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9" w:lineRule="exact"/>
              <w:rPr>
                <w:rFonts w:ascii="Arial" w:cs="Arial" w:eastAsia="Arial" w:hAnsi="Arial"/>
                <w:sz w:val="20"/>
                <w:szCs w:val="20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89"/>
                </w:rPr>
                <w:t>Alexander Andrea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60"/>
              <w:spacing w:after="0" w:line="100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Rent the Runway,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RENT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5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Chief People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RENT THE RUNWAY, INC.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10/29/2021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10 JAY STREET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BROOKLYN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11201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jc w:val="center"/>
              <w:ind w:righ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10/29/2021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2"/>
              </w:rPr>
              <w:t>700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10/29/2021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2"/>
              </w:rPr>
              <w:t>100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20" w:type="dxa"/>
            <w:vAlign w:val="bottom"/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8.92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175,000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07/13/2031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175,000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175,000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8.92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175,000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07/13/2031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99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16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175,000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-2136140</wp:posOffset>
            </wp:positionV>
            <wp:extent cx="28575" cy="2141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4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Immediately prior to the completion of the Issuer's initial public offering, each share of Common Stock was reclassified into one share of Class A Common Stock in an exempt transaction pursuant to Rule 16b-7.</w:t>
      </w:r>
    </w:p>
    <w:p>
      <w:pPr>
        <w:spacing w:after="0" w:line="60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vests and becomes exercisable as to 25% of the underlying shares on June 21, 2022 and in 36 substantially equal monthly installments thereafter.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0"/>
              </w:rPr>
              <w:t>/s/ Cara Schembri as 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11/02/2021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80" w:type="dxa"/>
            <w:vAlign w:val="bottom"/>
            <w:vMerge w:val="restart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in-fact for Andrea Alexander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60" w:hanging="3"/>
        <w:spacing w:after="0" w:line="322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88092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2021-11-02T20:04:54Z</dcterms:created>
  <dcterms:modified xsi:type="dcterms:W3CDTF">2021-11-02T20:04:54Z</dcterms:modified>
</cp:coreProperties>
</file>