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158750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186055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  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             Filed by a Party other than the Registrant </w:t>
      </w:r>
      <w:r>
        <w:rPr>
          <w:rFonts w:ascii="MS PGothic" w:cs="MS PGothic" w:eastAsia="MS PGothic" w:hAnsi="MS PGothic"/>
          <w:sz w:val="18"/>
          <w:szCs w:val="18"/>
          <w:color w:val="auto"/>
        </w:rPr>
        <w:t xml:space="preserve">  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RENT THE RUNWAY,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71120</wp:posOffset>
            </wp:positionH>
            <wp:positionV relativeFrom="paragraph">
              <wp:posOffset>121285</wp:posOffset>
            </wp:positionV>
            <wp:extent cx="6043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71120</wp:posOffset>
            </wp:positionH>
            <wp:positionV relativeFrom="paragraph">
              <wp:posOffset>396875</wp:posOffset>
            </wp:positionV>
            <wp:extent cx="604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197485</wp:posOffset>
            </wp:positionV>
            <wp:extent cx="617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257175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514350</wp:posOffset>
            </wp:positionV>
            <wp:extent cx="617220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0664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0238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2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2022-05-24T15:21:36Z</dcterms:created>
  <dcterms:modified xsi:type="dcterms:W3CDTF">2022-05-24T15:21:36Z</dcterms:modified>
</cp:coreProperties>
</file>