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883225.xml.htm"/>
      <w:bookmarkStart w:id="1" w:name="kswkform4_17108832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Tam Sarah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Merchant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1047"/>
        <w:gridCol w:w="437"/>
        <w:gridCol w:w="878"/>
        <w:gridCol w:w="1134"/>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325,000</w:t>
            </w:r>
            <w:r>
              <w:rPr>
                <w:rFonts w:ascii="Times;serif" w:hAnsi="Times;serif"/>
                <w:color w:val="008000"/>
                <w:position w:val="7"/>
                <w:sz w:val="16"/>
                <w:sz w:val="20"/>
                <w:shd w:fill="FFFFFF" w:val="clear"/>
              </w:rPr>
              <w:t>(1)</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764,429</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48,585</w:t>
            </w:r>
            <w:r>
              <w:rPr>
                <w:rFonts w:ascii="Times;serif" w:hAnsi="Times;serif"/>
                <w:color w:val="008000"/>
                <w:position w:val="7"/>
                <w:sz w:val="16"/>
                <w:sz w:val="20"/>
                <w:shd w:fill="FFFFFF" w:val="clear"/>
              </w:rPr>
              <w:t>(3)</w:t>
            </w:r>
            <w:r>
              <w:rPr/>
              <w:t xml:space="preserve"> </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0.3476</w:t>
            </w:r>
            <w:r>
              <w:rPr>
                <w:rFonts w:ascii="Times;serif" w:hAnsi="Times;serif"/>
                <w:color w:val="008000"/>
                <w:position w:val="7"/>
                <w:sz w:val="16"/>
                <w:sz w:val="20"/>
                <w:shd w:fill="FFFFFF" w:val="clear"/>
              </w:rPr>
              <w:t>(4)</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715,844</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an award of restricted stock units ("RSUs"), each of which represents a contingent right to receive one share of the Issuer's Class A Common Stock. This award will vest in 8 equal quarterly installments, beginning on June 15, 2024, provided the reporting person remains continuously employed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$0.3330 to $0.38,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Sarah Tam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8484"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790</Words>
  <Characters>4203</Characters>
  <CharactersWithSpaces>4923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