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Rent the Runway,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76010Y103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24" w:hanging="424"/>
        <w:spacing w:after="0" w:line="308"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right="7100" w:hanging="417"/>
        <w:spacing w:after="0" w:line="457" w:lineRule="auto"/>
        <w:tabs>
          <w:tab w:leader="none" w:pos="664"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NAMES OF REPORTING PERSONS Highland Management Partners VIII Limited</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4,256,415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4,256,415 (1)</w:t>
      </w:r>
    </w:p>
    <w:p>
      <w:pPr>
        <w:spacing w:after="0" w:line="36" w:lineRule="exact"/>
        <w:rPr>
          <w:sz w:val="20"/>
          <w:szCs w:val="20"/>
          <w:color w:val="auto"/>
        </w:rPr>
      </w:pPr>
    </w:p>
    <w:p>
      <w:pPr>
        <w:ind w:left="664" w:right="3820" w:hanging="417"/>
        <w:spacing w:after="0" w:line="406"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4,256,415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7.1%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shares are held of record by Highland VIII, Highland VIII-B and Highland VIII-C (each as defined in Item 2(a) below). HMP VIII Ltd (as defined in Item 2(a) below) is the sole general partner of HMP VIII LP (as defined in Item 2(a) below), which is the sole general partner of each of Highland VIII, Highland VIII-B and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1" w:lineRule="exact"/>
        <w:rPr>
          <w:rFonts w:ascii="Arial" w:cs="Arial" w:eastAsia="Arial" w:hAnsi="Arial"/>
          <w:sz w:val="18"/>
          <w:szCs w:val="18"/>
          <w:color w:val="auto"/>
        </w:rPr>
      </w:pPr>
    </w:p>
    <w:p>
      <w:pPr>
        <w:jc w:val="both"/>
        <w:ind w:left="424" w:right="2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by the Issuer in its Form 10-Q for the quarter ended October 31, 2021, filed with the United States Securities and Exchange Commission on December 10, 2021 (the “Form 10-Q”).</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Management Partners VIII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4,256,415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4,256,415 (1)</w:t>
      </w:r>
    </w:p>
    <w:p>
      <w:pPr>
        <w:spacing w:after="0" w:line="36" w:lineRule="exact"/>
        <w:rPr>
          <w:sz w:val="20"/>
          <w:szCs w:val="20"/>
          <w:color w:val="auto"/>
        </w:rPr>
      </w:pPr>
    </w:p>
    <w:p>
      <w:pPr>
        <w:ind w:left="664" w:right="3820" w:hanging="417"/>
        <w:spacing w:after="0" w:line="406" w:lineRule="auto"/>
        <w:tabs>
          <w:tab w:leader="none" w:pos="6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4,256,415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7.1%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5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are held of record by Highland VIII, Highland VIII-B and Highland VIII-C.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3" w:lineRule="exact"/>
        <w:rPr>
          <w:rFonts w:ascii="Arial" w:cs="Arial" w:eastAsia="Arial" w:hAnsi="Arial"/>
          <w:sz w:val="18"/>
          <w:szCs w:val="18"/>
          <w:color w:val="auto"/>
        </w:rPr>
      </w:pPr>
    </w:p>
    <w:p>
      <w:pPr>
        <w:ind w:left="424" w:right="100" w:hanging="424"/>
        <w:spacing w:after="0" w:line="26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Capital Partners VIII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3,088,560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3,088,560 (1)</w:t>
      </w:r>
    </w:p>
    <w:p>
      <w:pPr>
        <w:spacing w:after="0" w:line="36" w:lineRule="exact"/>
        <w:rPr>
          <w:sz w:val="20"/>
          <w:szCs w:val="20"/>
          <w:color w:val="auto"/>
        </w:rPr>
      </w:pPr>
    </w:p>
    <w:p>
      <w:pPr>
        <w:ind w:left="664" w:right="3820" w:hanging="417"/>
        <w:spacing w:after="0" w:line="406"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3,088,560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5.1%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These shares are held of record by Highland VIII. HMP VIII Ltd is the sole general partner of HMP VIII LP, which is the general partner of Highland VIII.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right="100" w:hanging="424"/>
        <w:spacing w:after="0" w:line="260"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hanging="417"/>
        <w:spacing w:after="0"/>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Capital Partners VIII-B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066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066030"/>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hanging="417"/>
        <w:spacing w:after="0"/>
        <w:tabs>
          <w:tab w:leader="none" w:pos="6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Cayman Islands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91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Pr>
          <w:p>
            <w:pPr>
              <w:spacing w:after="0"/>
              <w:rPr>
                <w:sz w:val="24"/>
                <w:szCs w:val="24"/>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4"/>
              </w:rPr>
              <w:t>SHARES</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300" w:type="dxa"/>
            <w:vAlign w:val="bottom"/>
            <w:vMerge w:val="continue"/>
          </w:tcPr>
          <w:p>
            <w:pPr>
              <w:spacing w:after="0"/>
              <w:rPr>
                <w:sz w:val="9"/>
                <w:szCs w:val="9"/>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vMerge w:val="continue"/>
          </w:tcPr>
          <w:p>
            <w:pPr>
              <w:spacing w:after="0"/>
              <w:rPr>
                <w:sz w:val="18"/>
                <w:szCs w:val="18"/>
                <w:color w:val="auto"/>
              </w:rPr>
            </w:pPr>
          </w:p>
        </w:tc>
        <w:tc>
          <w:tcPr>
            <w:tcW w:w="9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47,885 (1)</w:t>
            </w:r>
          </w:p>
        </w:tc>
        <w:tc>
          <w:tcPr>
            <w:tcW w:w="0" w:type="dxa"/>
            <w:vAlign w:val="bottom"/>
          </w:tcPr>
          <w:p>
            <w:pPr>
              <w:spacing w:after="0"/>
              <w:rPr>
                <w:sz w:val="1"/>
                <w:szCs w:val="1"/>
                <w:color w:val="auto"/>
              </w:rPr>
            </w:pPr>
          </w:p>
        </w:tc>
      </w:tr>
      <w:tr>
        <w:trPr>
          <w:trHeight w:val="129"/>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00" w:type="dxa"/>
            <w:vAlign w:val="bottom"/>
            <w:tcBorders>
              <w:bottom w:val="single" w:sz="8" w:color="auto"/>
            </w:tcBorders>
          </w:tcPr>
          <w:p>
            <w:pPr>
              <w:spacing w:after="0"/>
              <w:rPr>
                <w:sz w:val="11"/>
                <w:szCs w:val="11"/>
                <w:color w:val="auto"/>
              </w:rPr>
            </w:pPr>
          </w:p>
        </w:tc>
        <w:tc>
          <w:tcPr>
            <w:tcW w:w="91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00" w:type="dxa"/>
            <w:vAlign w:val="bottom"/>
            <w:vMerge w:val="continue"/>
          </w:tcPr>
          <w:p>
            <w:pPr>
              <w:spacing w:after="0"/>
              <w:rPr>
                <w:sz w:val="5"/>
                <w:szCs w:val="5"/>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vMerge w:val="continue"/>
          </w:tcPr>
          <w:p>
            <w:pPr>
              <w:spacing w:after="0"/>
              <w:rPr>
                <w:sz w:val="14"/>
                <w:szCs w:val="14"/>
                <w:color w:val="auto"/>
              </w:rPr>
            </w:pP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w w:val="99"/>
              </w:rPr>
              <w:t>WITH</w:t>
            </w:r>
          </w:p>
        </w:tc>
        <w:tc>
          <w:tcPr>
            <w:tcW w:w="400" w:type="dxa"/>
            <w:vAlign w:val="bottom"/>
          </w:tcPr>
          <w:p>
            <w:pPr>
              <w:spacing w:after="0"/>
              <w:rPr>
                <w:sz w:val="17"/>
                <w:szCs w:val="17"/>
                <w:color w:val="auto"/>
              </w:rPr>
            </w:pPr>
          </w:p>
        </w:tc>
        <w:tc>
          <w:tcPr>
            <w:tcW w:w="9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044" w:right="6440" w:hanging="424"/>
        <w:spacing w:after="0" w:line="256" w:lineRule="auto"/>
        <w:tabs>
          <w:tab w:leader="none" w:pos="2044"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 47,885 (1)</w:t>
      </w:r>
    </w:p>
    <w:p>
      <w:pPr>
        <w:spacing w:after="0" w:line="1" w:lineRule="exact"/>
        <w:rPr>
          <w:rFonts w:ascii="Arial" w:cs="Arial" w:eastAsia="Arial" w:hAnsi="Arial"/>
          <w:sz w:val="18"/>
          <w:szCs w:val="18"/>
          <w:color w:val="auto"/>
        </w:rPr>
      </w:pPr>
    </w:p>
    <w:p>
      <w:pPr>
        <w:ind w:left="664" w:right="3820" w:hanging="417"/>
        <w:spacing w:after="0" w:line="406"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47,885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0.1%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These shares are held of record by Highland VIII-B. HMP VIII Ltd is the sole general partner of HMP VIII LP, which is the general partner of Highland VIII-B.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right="100" w:hanging="424"/>
        <w:spacing w:after="0" w:line="260"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64" w:hanging="417"/>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Highland Capital Partners VIII-C Limited Partnership</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1,119,970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1,119,970 (1)</w:t>
      </w:r>
    </w:p>
    <w:p>
      <w:pPr>
        <w:spacing w:after="0" w:line="36" w:lineRule="exact"/>
        <w:rPr>
          <w:sz w:val="20"/>
          <w:szCs w:val="20"/>
          <w:color w:val="auto"/>
        </w:rPr>
      </w:pPr>
    </w:p>
    <w:p>
      <w:pPr>
        <w:ind w:left="664" w:right="3820" w:hanging="417"/>
        <w:spacing w:after="0" w:line="406" w:lineRule="auto"/>
        <w:tabs>
          <w:tab w:leader="none" w:pos="6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1,119,970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1.9%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40" w:hanging="424"/>
        <w:spacing w:after="0" w:line="269"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These shares are held of record by Highland VIII-C. HMP VIII Ltd is the sole general partner of HMP VIII LP, which is the general partner of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right="100" w:hanging="424"/>
        <w:spacing w:after="0" w:line="260" w:lineRule="auto"/>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847,978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847,978 (1)</w:t>
      </w:r>
    </w:p>
    <w:p>
      <w:pPr>
        <w:spacing w:after="0" w:line="36" w:lineRule="exact"/>
        <w:rPr>
          <w:sz w:val="20"/>
          <w:szCs w:val="20"/>
          <w:color w:val="auto"/>
        </w:rPr>
      </w:pPr>
    </w:p>
    <w:p>
      <w:pPr>
        <w:ind w:left="664" w:right="3820" w:hanging="417"/>
        <w:spacing w:after="0" w:line="406" w:lineRule="auto"/>
        <w:tabs>
          <w:tab w:leader="none" w:pos="6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847,978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57"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shares are held of record by HLF I (as defined in Item 2(a) below). HLF I GP LLC (as defined in Item 2(a) below) is the sole general partner of HLF I GP LP (as defined in Item 2(a) below),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3" w:lineRule="exact"/>
        <w:rPr>
          <w:rFonts w:ascii="Arial" w:cs="Arial" w:eastAsia="Arial" w:hAnsi="Arial"/>
          <w:sz w:val="18"/>
          <w:szCs w:val="18"/>
          <w:color w:val="auto"/>
        </w:rPr>
      </w:pPr>
    </w:p>
    <w:p>
      <w:pPr>
        <w:ind w:left="424" w:right="100" w:hanging="424"/>
        <w:spacing w:after="0" w:line="260"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847,978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847,978 (1)</w:t>
      </w:r>
    </w:p>
    <w:p>
      <w:pPr>
        <w:spacing w:after="0" w:line="36" w:lineRule="exact"/>
        <w:rPr>
          <w:sz w:val="20"/>
          <w:szCs w:val="20"/>
          <w:color w:val="auto"/>
        </w:rPr>
      </w:pPr>
    </w:p>
    <w:p>
      <w:pPr>
        <w:ind w:left="664" w:right="3820" w:hanging="417"/>
        <w:spacing w:after="0" w:line="406" w:lineRule="auto"/>
        <w:tabs>
          <w:tab w:leader="none" w:pos="6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847,978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80" w:hanging="424"/>
        <w:spacing w:after="0" w:line="269" w:lineRule="auto"/>
        <w:tabs>
          <w:tab w:leader="none" w:pos="42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shares are held of record by HLF I. HLF I GP LLC is the sole general of HLF I GP LP,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1" w:lineRule="exact"/>
        <w:rPr>
          <w:rFonts w:ascii="Arial" w:cs="Arial" w:eastAsia="Arial" w:hAnsi="Arial"/>
          <w:sz w:val="17"/>
          <w:szCs w:val="17"/>
          <w:color w:val="auto"/>
        </w:rPr>
      </w:pPr>
    </w:p>
    <w:p>
      <w:pPr>
        <w:ind w:left="424" w:right="100" w:hanging="424"/>
        <w:spacing w:after="0" w:line="260"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57" w:lineRule="auto"/>
        <w:tabs>
          <w:tab w:leader="none" w:pos="6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NAMES OF REPORTING PERSONS Highland Leaders Fund 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847,978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847,978 (1)</w:t>
      </w:r>
    </w:p>
    <w:p>
      <w:pPr>
        <w:spacing w:after="0" w:line="36" w:lineRule="exact"/>
        <w:rPr>
          <w:sz w:val="20"/>
          <w:szCs w:val="20"/>
          <w:color w:val="auto"/>
        </w:rPr>
      </w:pPr>
    </w:p>
    <w:p>
      <w:pPr>
        <w:ind w:left="664" w:right="3820" w:hanging="417"/>
        <w:spacing w:after="0" w:line="406"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847,978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1.4%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157" w:lineRule="exact"/>
        <w:rPr>
          <w:rFonts w:ascii="Arial" w:cs="Arial" w:eastAsia="Arial" w:hAnsi="Arial"/>
          <w:sz w:val="18"/>
          <w:szCs w:val="18"/>
          <w:color w:val="auto"/>
        </w:rPr>
      </w:pPr>
    </w:p>
    <w:p>
      <w:pPr>
        <w:ind w:left="424" w:right="200" w:hanging="424"/>
        <w:spacing w:after="0" w:line="286" w:lineRule="auto"/>
        <w:tabs>
          <w:tab w:leader="none" w:pos="42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shares are held of record by HLF I. HLF I GP LLC is the sole general partner of HLF I GP LP,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1" w:lineRule="exact"/>
        <w:rPr>
          <w:rFonts w:ascii="Arial" w:cs="Arial" w:eastAsia="Arial" w:hAnsi="Arial"/>
          <w:sz w:val="16"/>
          <w:szCs w:val="16"/>
          <w:color w:val="auto"/>
        </w:rPr>
      </w:pPr>
    </w:p>
    <w:p>
      <w:pPr>
        <w:ind w:left="424" w:right="100" w:hanging="424"/>
        <w:spacing w:after="0" w:line="260"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64" w:right="7580" w:hanging="417"/>
        <w:spacing w:after="0" w:line="406" w:lineRule="auto"/>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Daniel Nova</w:t>
      </w:r>
    </w:p>
    <w:p>
      <w:pPr>
        <w:spacing w:after="0" w:line="1" w:lineRule="exact"/>
        <w:rPr>
          <w:rFonts w:ascii="Arial" w:cs="Arial" w:eastAsia="Arial" w:hAnsi="Arial"/>
          <w:sz w:val="18"/>
          <w:szCs w:val="18"/>
          <w:color w:val="auto"/>
        </w:rPr>
      </w:pPr>
    </w:p>
    <w:p>
      <w:pPr>
        <w:ind w:left="664" w:hanging="417"/>
        <w:spacing w:after="0"/>
        <w:tabs>
          <w:tab w:leader="none" w:pos="6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7003415" cy="522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199" w:lineRule="exact"/>
        <w:rPr>
          <w:sz w:val="20"/>
          <w:szCs w:val="20"/>
          <w:color w:val="auto"/>
        </w:rPr>
      </w:pPr>
    </w:p>
    <w:p>
      <w:pPr>
        <w:ind w:left="664"/>
        <w:spacing w:after="0" w:line="207" w:lineRule="exact"/>
        <w:tabs>
          <w:tab w:leader="none" w:pos="14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64" w:hanging="417"/>
        <w:spacing w:after="0"/>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664" w:right="6700" w:hanging="417"/>
        <w:spacing w:after="0" w:line="406" w:lineRule="auto"/>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1" w:lineRule="exact"/>
        <w:rPr>
          <w:rFonts w:ascii="Arial" w:cs="Arial" w:eastAsia="Arial" w:hAnsi="Arial"/>
          <w:sz w:val="18"/>
          <w:szCs w:val="18"/>
          <w:color w:val="auto"/>
        </w:rPr>
      </w:pPr>
    </w:p>
    <w:p>
      <w:pPr>
        <w:ind w:left="2044" w:hanging="424"/>
        <w:spacing w:after="0"/>
        <w:tabs>
          <w:tab w:leader="none" w:pos="20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44"/>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1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400" w:type="dxa"/>
            <w:vAlign w:val="bottom"/>
          </w:tcPr>
          <w:p>
            <w:pPr>
              <w:spacing w:after="0"/>
              <w:rPr>
                <w:sz w:val="18"/>
                <w:szCs w:val="18"/>
                <w:color w:val="auto"/>
              </w:rPr>
            </w:pP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5,104,393 (1)</w:t>
            </w:r>
          </w:p>
        </w:tc>
        <w:tc>
          <w:tcPr>
            <w:tcW w:w="0" w:type="dxa"/>
            <w:vAlign w:val="bottom"/>
          </w:tcPr>
          <w:p>
            <w:pPr>
              <w:spacing w:after="0"/>
              <w:rPr>
                <w:sz w:val="1"/>
                <w:szCs w:val="1"/>
                <w:color w:val="auto"/>
              </w:rPr>
            </w:pPr>
          </w:p>
        </w:tc>
      </w:tr>
      <w:tr>
        <w:trPr>
          <w:trHeight w:val="230"/>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9"/>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0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30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1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44"/>
        <w:spacing w:after="0"/>
        <w:rPr>
          <w:sz w:val="20"/>
          <w:szCs w:val="20"/>
          <w:color w:val="auto"/>
        </w:rPr>
      </w:pPr>
      <w:r>
        <w:rPr>
          <w:rFonts w:ascii="Arial" w:cs="Arial" w:eastAsia="Arial" w:hAnsi="Arial"/>
          <w:sz w:val="18"/>
          <w:szCs w:val="18"/>
          <w:color w:val="auto"/>
        </w:rPr>
        <w:t>5,104,393 (1)</w:t>
      </w:r>
    </w:p>
    <w:p>
      <w:pPr>
        <w:spacing w:after="0" w:line="36" w:lineRule="exact"/>
        <w:rPr>
          <w:sz w:val="20"/>
          <w:szCs w:val="20"/>
          <w:color w:val="auto"/>
        </w:rPr>
      </w:pPr>
    </w:p>
    <w:p>
      <w:pPr>
        <w:ind w:left="664" w:right="3820" w:hanging="417"/>
        <w:spacing w:after="0" w:line="406" w:lineRule="auto"/>
        <w:tabs>
          <w:tab w:leader="none" w:pos="65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5,104,393 (1)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8.5% (2)</w:t>
      </w:r>
    </w:p>
    <w:p>
      <w:pPr>
        <w:spacing w:after="0" w:line="36" w:lineRule="exact"/>
        <w:rPr>
          <w:rFonts w:ascii="Arial" w:cs="Arial" w:eastAsia="Arial" w:hAnsi="Arial"/>
          <w:sz w:val="18"/>
          <w:szCs w:val="18"/>
          <w:color w:val="auto"/>
        </w:rPr>
      </w:pPr>
    </w:p>
    <w:p>
      <w:pPr>
        <w:ind w:left="644" w:hanging="487"/>
        <w:spacing w:after="0"/>
        <w:tabs>
          <w:tab w:leader="none" w:pos="6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157" w:lineRule="exact"/>
        <w:rPr>
          <w:rFonts w:ascii="Arial" w:cs="Arial" w:eastAsia="Arial" w:hAnsi="Arial"/>
          <w:sz w:val="18"/>
          <w:szCs w:val="18"/>
          <w:color w:val="auto"/>
        </w:rPr>
      </w:pPr>
    </w:p>
    <w:p>
      <w:pPr>
        <w:ind w:left="424" w:right="240" w:hanging="424"/>
        <w:spacing w:after="0" w:line="255"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all shares held of record by Highland VIII, Highland VIII-B, Highland VIII-C and HLF I. Mr. Nova, a member of the Issuer’s board of directors, is a director of HMP VIII Ltd and a managing member of HLF I GP LLC and may be deemed to share voting, investment and dispositive power with respect to these securities.</w:t>
      </w:r>
    </w:p>
    <w:p>
      <w:pPr>
        <w:spacing w:after="0" w:line="2" w:lineRule="exact"/>
        <w:rPr>
          <w:rFonts w:ascii="Arial" w:cs="Arial" w:eastAsia="Arial" w:hAnsi="Arial"/>
          <w:sz w:val="18"/>
          <w:szCs w:val="18"/>
          <w:color w:val="auto"/>
        </w:rPr>
      </w:pPr>
    </w:p>
    <w:p>
      <w:pPr>
        <w:ind w:left="424" w:right="100" w:hanging="424"/>
        <w:spacing w:after="0" w:line="260"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percentage is calculated based on 60,096,327 shares of Class A Common Stock outstanding as of December 7, 2021, as reported in the Form 10-Q.</w:t>
      </w:r>
    </w:p>
    <w:p>
      <w:pPr>
        <w:sectPr>
          <w:pgSz w:w="11900" w:h="16838" w:orient="portrait"/>
          <w:cols w:equalWidth="0" w:num="1">
            <w:col w:w="11024"/>
          </w:cols>
          <w:pgMar w:left="436" w:top="274"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CUSIP No. 76010Y103</w:t>
            </w:r>
          </w:p>
        </w:tc>
        <w:tc>
          <w:tcPr>
            <w:tcW w:w="4780" w:type="dxa"/>
            <w:vAlign w:val="bottom"/>
          </w:tcPr>
          <w:p>
            <w:pPr>
              <w:ind w:left="4460"/>
              <w:spacing w:after="0"/>
              <w:rPr>
                <w:sz w:val="20"/>
                <w:szCs w:val="20"/>
                <w:color w:val="auto"/>
              </w:rPr>
            </w:pPr>
            <w:r>
              <w:rPr>
                <w:rFonts w:ascii="Arial" w:cs="Arial" w:eastAsia="Arial" w:hAnsi="Arial"/>
                <w:sz w:val="18"/>
                <w:szCs w:val="18"/>
                <w:color w:val="auto"/>
                <w:w w:val="88"/>
              </w:rPr>
              <w:t>13G</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Rent the Runway, Inc. (the “Issuer”)</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joint statement on Schedule 13G is being filed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“Reporting Entities”) and Daniel Nova. The Reporting Entities and Mr. Nova collectively are referred to as the “Reporting Persons”.</w:t>
      </w:r>
    </w:p>
    <w:p>
      <w:pPr>
        <w:spacing w:after="0" w:line="3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each Reporting Person is One Broadway, 14</w:t>
      </w:r>
      <w:r>
        <w:rPr>
          <w:rFonts w:ascii="Arial" w:cs="Arial" w:eastAsia="Arial" w:hAnsi="Arial"/>
          <w:sz w:val="15"/>
          <w:szCs w:val="15"/>
          <w:color w:val="auto"/>
        </w:rPr>
        <w:t>th</w:t>
      </w:r>
      <w:r>
        <w:rPr>
          <w:rFonts w:ascii="Arial" w:cs="Arial" w:eastAsia="Arial" w:hAnsi="Arial"/>
          <w:sz w:val="18"/>
          <w:szCs w:val="18"/>
          <w:color w:val="auto"/>
        </w:rPr>
        <w:t xml:space="preserve"> Floor, Cambridge, MA 02142.</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HMP VIII Ltd is an exempted company organized under the laws of the Cayman Islands. Each of HMP VIII LP, Highland VIII, Highland VIII-B and Highland VIII-C is an exempted limited partnership organized under the laws of the Cayman Islands. HLF I GP LLC is a limited liability company organized under the laws of the State of Delaware. Each of HLF I and HLF I GP LP is a limited partnership organized under the laws of the State of Delaware. Daniel Nova is a citizen of the United States of America.</w:t>
      </w:r>
    </w:p>
    <w:p>
      <w:pPr>
        <w:spacing w:after="0" w:line="33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$0.001 par value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76010Y103</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hanging="43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Row 9 of the cover page for each Reporting Person and the corresponding footnotes.*</w:t>
      </w:r>
    </w:p>
    <w:p>
      <w:pPr>
        <w:sectPr>
          <w:pgSz w:w="11900" w:h="16838" w:orient="portrait"/>
          <w:cols w:equalWidth="0" w:num="1">
            <w:col w:w="10980"/>
          </w:cols>
          <w:pgMar w:left="440" w:top="274" w:right="479" w:bottom="1440" w:gutter="0" w:footer="0" w:header="0"/>
        </w:sectPr>
      </w:pPr>
    </w:p>
    <w:bookmarkStart w:id="11" w:name="page12"/>
    <w:bookmarkEnd w:id="11"/>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Percent of class: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11 of the cover page for each Reporting Person and the corresponding footnotes.*</w:t>
      </w:r>
    </w:p>
    <w:p>
      <w:pPr>
        <w:spacing w:after="0" w:line="252" w:lineRule="exact"/>
        <w:rPr>
          <w:sz w:val="20"/>
          <w:szCs w:val="20"/>
          <w:color w:val="auto"/>
        </w:rPr>
      </w:pPr>
    </w:p>
    <w:p>
      <w:pPr>
        <w:ind w:left="964" w:hanging="532"/>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1" w:lineRule="exact"/>
        <w:rPr>
          <w:sz w:val="20"/>
          <w:szCs w:val="20"/>
          <w:color w:val="auto"/>
        </w:rPr>
      </w:pPr>
    </w:p>
    <w:p>
      <w:pPr>
        <w:ind w:left="1424" w:hanging="439"/>
        <w:spacing w:after="0"/>
        <w:tabs>
          <w:tab w:leader="none" w:pos="1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5 of the cover page for each Reporting Person and the corresponding footnotes.*</w:t>
      </w:r>
    </w:p>
    <w:p>
      <w:pPr>
        <w:spacing w:after="0" w:line="252" w:lineRule="exact"/>
        <w:rPr>
          <w:sz w:val="20"/>
          <w:szCs w:val="20"/>
          <w:color w:val="auto"/>
        </w:rPr>
      </w:pPr>
    </w:p>
    <w:p>
      <w:pPr>
        <w:ind w:left="1424" w:hanging="439"/>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6 of the cover page for each Reporting Person and the corresponding footnotes.*</w:t>
      </w:r>
    </w:p>
    <w:p>
      <w:pPr>
        <w:spacing w:after="0" w:line="252"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7 of the cover page for each Reporting Person and the corresponding footnotes.*</w:t>
      </w:r>
    </w:p>
    <w:p>
      <w:pPr>
        <w:spacing w:after="0" w:line="252"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Row 8 of the cover page for each Reporting Person and the corresponding footnotes.*</w:t>
      </w:r>
    </w:p>
    <w:p>
      <w:pPr>
        <w:spacing w:after="0" w:line="374" w:lineRule="exact"/>
        <w:rPr>
          <w:sz w:val="20"/>
          <w:szCs w:val="20"/>
          <w:color w:val="auto"/>
        </w:rPr>
      </w:pPr>
    </w:p>
    <w:p>
      <w:pPr>
        <w:ind w:left="424" w:right="180" w:hanging="424"/>
        <w:spacing w:after="0" w:line="27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to the extent of his, her or its pecuniary interest therein, each Reporting Person disclaims beneficial ownership of such shares of Class A Common Stock, except for the shares, if any, such Reporting Person holds of record.</w:t>
      </w:r>
    </w:p>
    <w:p>
      <w:pPr>
        <w:spacing w:after="0" w:line="31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Under certain circumstances set forth in the exempted limited partnership agreements of each of HMP VIII LP, Highland VIII, Highland VIII-B and Highland VIII-C, the operating agreement of HMP VIII Ltd, the limited partnership agreements of each of HLF I and HLF I GP LP and the limited liability company agreement of HLF I GP LLC, the general and limited partners, shareholders or members, as the case may be, of each of such entities may be deemed to have the right to receive dividends from, or the proceeds from, the sale of securities of the Issuer owned by each such entity of which they are a partner, shareholder or member, as the case may be.</w:t>
      </w:r>
    </w:p>
    <w:p>
      <w:pPr>
        <w:spacing w:after="0" w:line="332" w:lineRule="exact"/>
        <w:rPr>
          <w:sz w:val="20"/>
          <w:szCs w:val="20"/>
          <w:color w:val="auto"/>
        </w:rPr>
      </w:pPr>
    </w:p>
    <w:p>
      <w:pPr>
        <w:ind w:left="1084" w:right="500" w:hanging="1092"/>
        <w:spacing w:after="0" w:line="282" w:lineRule="auto"/>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44"/>
          </w:cols>
          <w:pgMar w:left="436" w:top="274"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to be Filed as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1 – Joint Filing Agreement.</w:t>
      </w:r>
    </w:p>
    <w:p>
      <w:pPr>
        <w:sectPr>
          <w:pgSz w:w="11900" w:h="16838" w:orient="portrait"/>
          <w:cols w:equalWidth="0" w:num="1">
            <w:col w:w="10019"/>
          </w:cols>
          <w:pgMar w:left="440" w:top="27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76010Y103</w:t>
            </w:r>
          </w:p>
        </w:tc>
        <w:tc>
          <w:tcPr>
            <w:tcW w:w="4820" w:type="dxa"/>
            <w:vAlign w:val="bottom"/>
          </w:tcPr>
          <w:p>
            <w:pPr>
              <w:ind w:left="4500"/>
              <w:spacing w:after="0"/>
              <w:rPr>
                <w:sz w:val="20"/>
                <w:szCs w:val="20"/>
                <w:color w:val="auto"/>
              </w:rPr>
            </w:pPr>
            <w:r>
              <w:rPr>
                <w:rFonts w:ascii="Arial" w:cs="Arial" w:eastAsia="Arial" w:hAnsi="Arial"/>
                <w:sz w:val="18"/>
                <w:szCs w:val="18"/>
                <w:color w:val="auto"/>
                <w:w w:val="88"/>
              </w:rPr>
              <w:t>13G</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VIII-B</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Limited 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5715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020"/>
          </w:cols>
          <w:pgMar w:left="440" w:top="274" w:right="439" w:bottom="1440" w:gutter="0" w:footer="0" w:header="0"/>
        </w:sectPr>
      </w:pPr>
    </w:p>
    <w:bookmarkStart w:id="14" w:name="page15"/>
    <w:bookmarkEnd w:id="1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MANAGEMENT PARTNERS VIII LIMITED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HIGHLAND MANAGEMENT PARTNERS VIII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Nova</w:t>
      </w:r>
    </w:p>
    <w:p>
      <w:pPr>
        <w:sectPr>
          <w:pgSz w:w="11900" w:h="16838" w:orient="portrait"/>
          <w:cols w:equalWidth="0" w:num="1">
            <w:col w:w="9980"/>
          </w:cols>
          <w:pgMar w:left="1440" w:top="274" w:right="4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13G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13G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VIII-B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HIGHLAND CAPITAL PARTNERS VIII-C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Officer</w:t>
      </w:r>
    </w:p>
    <w:p>
      <w:pPr>
        <w:sectPr>
          <w:pgSz w:w="11900" w:h="16838" w:orient="portrait"/>
          <w:cols w:equalWidth="0" w:num="1">
            <w:col w:w="11020"/>
          </w:cols>
          <w:pgMar w:left="440" w:top="121" w:right="439" w:bottom="1440" w:gutter="0" w:footer="0" w:header="0"/>
        </w:sectPr>
      </w:pPr>
    </w:p>
    <w:bookmarkStart w:id="16" w:name="page17"/>
    <w:bookmarkEnd w:id="1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MANAGEMENT PARTNERS VIII LIMITED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Management Partners VIII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HIGHLAND MANAGEMENT PARTNERS VIII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Highland Leaders Fund I GP,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HIGHLAND LEADERS FUND I GP,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Officer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Nova</w:t>
      </w:r>
    </w:p>
    <w:sectPr>
      <w:pgSz w:w="11900" w:h="16838" w:orient="portrait"/>
      <w:cols w:equalWidth="0" w:num="1">
        <w:col w:w="9980"/>
      </w:cols>
      <w:pgMar w:left="1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
    </w:lvl>
    <w:lvl w:ilvl="1">
      <w:lvlJc w:val="left"/>
      <w:lvlText w:val="%2."/>
      <w:numFmt w:val="decimal"/>
      <w:start w:val="5"/>
    </w:lvl>
  </w:abstractNum>
  <w:abstractNum w:abstractNumId="5">
    <w:nsid w:val="B03E0C6"/>
    <w:multiLevelType w:val="hybridMultilevel"/>
    <w:lvl w:ilvl="0">
      <w:lvlJc w:val="left"/>
      <w:lvlText w:val="%1"/>
      <w:numFmt w:val="decimal"/>
      <w:start w:val="1"/>
    </w:lvl>
    <w:lvl w:ilvl="1">
      <w:lvlJc w:val="left"/>
      <w:lvlText w:val="%2."/>
      <w:numFmt w:val="decimal"/>
      <w:start w:val="9"/>
    </w:lvl>
  </w:abstractNum>
  <w:abstractNum w:abstractNumId="6">
    <w:nsid w:val="189A769B"/>
    <w:multiLevelType w:val="hybridMultilevel"/>
    <w:lvl w:ilvl="0">
      <w:lvlJc w:val="left"/>
      <w:lvlText w:val="(%1)"/>
      <w:numFmt w:val="decimal"/>
      <w:start w:val="1"/>
    </w:lvl>
    <w:lvl w:ilvl="1">
      <w:lvlJc w:val="left"/>
      <w:lvlText w:val="%2"/>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3"/>
    </w:lvl>
    <w:lvl w:ilvl="1">
      <w:lvlJc w:val="left"/>
      <w:lvlText w:val="%2."/>
      <w:numFmt w:val="decimal"/>
      <w:start w:val="5"/>
    </w:lvl>
  </w:abstractNum>
  <w:abstractNum w:abstractNumId="9">
    <w:nsid w:val="2CA88611"/>
    <w:multiLevelType w:val="hybridMultilevel"/>
    <w:lvl w:ilvl="0">
      <w:lvlJc w:val="left"/>
      <w:lvlText w:val="%1"/>
      <w:numFmt w:val="decimal"/>
      <w:start w:val="1"/>
    </w:lvl>
    <w:lvl w:ilvl="1">
      <w:lvlJc w:val="left"/>
      <w:lvlText w:val="%2."/>
      <w:numFmt w:val="decimal"/>
      <w:start w:val="9"/>
    </w:lvl>
  </w:abstractNum>
  <w:abstractNum w:abstractNumId="10">
    <w:nsid w:val="836C40E"/>
    <w:multiLevelType w:val="hybridMultilevel"/>
    <w:lvl w:ilvl="0">
      <w:lvlJc w:val="left"/>
      <w:lvlText w:val="(%1)"/>
      <w:numFmt w:val="decimal"/>
      <w:start w:val="1"/>
    </w:lvl>
    <w:lvl w:ilvl="1">
      <w:lvlJc w:val="left"/>
      <w:lvlText w:val="%2"/>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3"/>
    </w:lvl>
    <w:lvl w:ilvl="1">
      <w:lvlJc w:val="left"/>
      <w:lvlText w:val="%2."/>
      <w:numFmt w:val="decimal"/>
      <w:start w:val="5"/>
    </w:lvl>
  </w:abstractNum>
  <w:abstractNum w:abstractNumId="13">
    <w:nsid w:val="8138641"/>
    <w:multiLevelType w:val="hybridMultilevel"/>
    <w:lvl w:ilvl="0">
      <w:lvlJc w:val="left"/>
      <w:lvlText w:val="%1"/>
      <w:numFmt w:val="decimal"/>
      <w:start w:val="1"/>
    </w:lvl>
    <w:lvl w:ilvl="1">
      <w:lvlJc w:val="left"/>
      <w:lvlText w:val="%2."/>
      <w:numFmt w:val="decimal"/>
      <w:start w:val="9"/>
    </w:lvl>
  </w:abstractNum>
  <w:abstractNum w:abstractNumId="14">
    <w:nsid w:val="1E7FF521"/>
    <w:multiLevelType w:val="hybridMultilevel"/>
    <w:lvl w:ilvl="0">
      <w:lvlJc w:val="left"/>
      <w:lvlText w:val="(%1)"/>
      <w:numFmt w:val="decimal"/>
      <w:start w:val="1"/>
    </w:lvl>
    <w:lvl w:ilvl="1">
      <w:lvlJc w:val="left"/>
      <w:lvlText w:val="%2"/>
      <w:numFmt w:val="decimal"/>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8">
    <w:nsid w:val="22221A70"/>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9">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3"/>
    </w:lvl>
    <w:lvl w:ilvl="1">
      <w:lvlJc w:val="left"/>
      <w:lvlText w:val="%2."/>
      <w:numFmt w:val="decimal"/>
      <w:start w:val="5"/>
    </w:lvl>
  </w:abstractNum>
  <w:abstractNum w:abstractNumId="22">
    <w:nsid w:val="419AC241"/>
    <w:multiLevelType w:val="hybridMultilevel"/>
    <w:lvl w:ilvl="0">
      <w:lvlJc w:val="left"/>
      <w:lvlText w:val="%1"/>
      <w:numFmt w:val="decimal"/>
      <w:start w:val="1"/>
    </w:lvl>
    <w:lvl w:ilvl="1">
      <w:lvlJc w:val="left"/>
      <w:lvlText w:val="%2."/>
      <w:numFmt w:val="decimal"/>
      <w:start w:val="9"/>
    </w:lvl>
  </w:abstractNum>
  <w:abstractNum w:abstractNumId="23">
    <w:nsid w:val="5577F8E1"/>
    <w:multiLevelType w:val="hybridMultilevel"/>
    <w:lvl w:ilvl="0">
      <w:lvlJc w:val="left"/>
      <w:lvlText w:val="(%1)"/>
      <w:numFmt w:val="decimal"/>
      <w:start w:val="1"/>
    </w:lvl>
    <w:lvl w:ilvl="1">
      <w:lvlJc w:val="left"/>
      <w:lvlText w:val="%2"/>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3"/>
    </w:lvl>
    <w:lvl w:ilvl="1">
      <w:lvlJc w:val="left"/>
      <w:lvlText w:val="%2."/>
      <w:numFmt w:val="decimal"/>
      <w:start w:val="5"/>
    </w:lvl>
  </w:abstractNum>
  <w:abstractNum w:abstractNumId="26">
    <w:nsid w:val="3804823E"/>
    <w:multiLevelType w:val="hybridMultilevel"/>
    <w:lvl w:ilvl="0">
      <w:lvlJc w:val="left"/>
      <w:lvlText w:val="%1"/>
      <w:numFmt w:val="decimal"/>
      <w:start w:val="1"/>
    </w:lvl>
    <w:lvl w:ilvl="1">
      <w:lvlJc w:val="left"/>
      <w:lvlText w:val="%2."/>
      <w:numFmt w:val="decimal"/>
      <w:start w:val="9"/>
    </w:lvl>
  </w:abstractNum>
  <w:abstractNum w:abstractNumId="27">
    <w:nsid w:val="77465F01"/>
    <w:multiLevelType w:val="hybridMultilevel"/>
    <w:lvl w:ilvl="0">
      <w:lvlJc w:val="left"/>
      <w:lvlText w:val="(%1)"/>
      <w:numFmt w:val="decimal"/>
      <w:start w:val="1"/>
    </w:lvl>
    <w:lvl w:ilvl="1">
      <w:lvlJc w:val="left"/>
      <w:lvlText w:val="%2"/>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3"/>
    </w:lvl>
    <w:lvl w:ilvl="1">
      <w:lvlJc w:val="left"/>
      <w:lvlText w:val="%2."/>
      <w:numFmt w:val="decimal"/>
      <w:start w:val="5"/>
    </w:lvl>
  </w:abstractNum>
  <w:abstractNum w:abstractNumId="30">
    <w:nsid w:val="2463B9EA"/>
    <w:multiLevelType w:val="hybridMultilevel"/>
    <w:lvl w:ilvl="0">
      <w:lvlJc w:val="left"/>
      <w:lvlText w:val="%1"/>
      <w:numFmt w:val="decimal"/>
      <w:start w:val="1"/>
    </w:lvl>
    <w:lvl w:ilvl="1">
      <w:lvlJc w:val="left"/>
      <w:lvlText w:val="%2."/>
      <w:numFmt w:val="decimal"/>
      <w:start w:val="9"/>
    </w:lvl>
  </w:abstractNum>
  <w:abstractNum w:abstractNumId="31">
    <w:nsid w:val="5E884ADC"/>
    <w:multiLevelType w:val="hybridMultilevel"/>
    <w:lvl w:ilvl="0">
      <w:lvlJc w:val="left"/>
      <w:lvlText w:val="(%1)"/>
      <w:numFmt w:val="decimal"/>
      <w:start w:val="1"/>
    </w:lvl>
    <w:lvl w:ilvl="1">
      <w:lvlJc w:val="left"/>
      <w:lvlText w:val="%2"/>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3"/>
    </w:lvl>
    <w:lvl w:ilvl="1">
      <w:lvlJc w:val="left"/>
      <w:lvlText w:val="%2."/>
      <w:numFmt w:val="decimal"/>
      <w:start w:val="5"/>
    </w:lvl>
  </w:abstractNum>
  <w:abstractNum w:abstractNumId="34">
    <w:nsid w:val="580BD78F"/>
    <w:multiLevelType w:val="hybridMultilevel"/>
    <w:lvl w:ilvl="0">
      <w:lvlJc w:val="left"/>
      <w:lvlText w:val="%1"/>
      <w:numFmt w:val="decimal"/>
      <w:start w:val="1"/>
    </w:lvl>
    <w:lvl w:ilvl="1">
      <w:lvlJc w:val="left"/>
      <w:lvlText w:val="%2."/>
      <w:numFmt w:val="decimal"/>
      <w:start w:val="9"/>
    </w:lvl>
  </w:abstractNum>
  <w:abstractNum w:abstractNumId="35">
    <w:nsid w:val="153EA438"/>
    <w:multiLevelType w:val="hybridMultilevel"/>
    <w:lvl w:ilvl="0">
      <w:lvlJc w:val="left"/>
      <w:lvlText w:val="(%1)"/>
      <w:numFmt w:val="decimal"/>
      <w:start w:val="1"/>
    </w:lvl>
    <w:lvl w:ilvl="1">
      <w:lvlJc w:val="left"/>
      <w:lvlText w:val="%2"/>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3"/>
    </w:lvl>
    <w:lvl w:ilvl="1">
      <w:lvlJc w:val="left"/>
      <w:lvlText w:val="%2."/>
      <w:numFmt w:val="decimal"/>
      <w:start w:val="5"/>
    </w:lvl>
  </w:abstractNum>
  <w:abstractNum w:abstractNumId="38">
    <w:nsid w:val="6A2342EC"/>
    <w:multiLevelType w:val="hybridMultilevel"/>
    <w:lvl w:ilvl="0">
      <w:lvlJc w:val="left"/>
      <w:lvlText w:val="%1"/>
      <w:numFmt w:val="decimal"/>
      <w:start w:val="1"/>
    </w:lvl>
    <w:lvl w:ilvl="1">
      <w:lvlJc w:val="left"/>
      <w:lvlText w:val="%2."/>
      <w:numFmt w:val="decimal"/>
      <w:start w:val="9"/>
    </w:lvl>
  </w:abstractNum>
  <w:abstractNum w:abstractNumId="39">
    <w:nsid w:val="2A487CB0"/>
    <w:multiLevelType w:val="hybridMultilevel"/>
    <w:lvl w:ilvl="0">
      <w:lvlJc w:val="left"/>
      <w:lvlText w:val="(%1)"/>
      <w:numFmt w:val="decimal"/>
      <w:start w:val="1"/>
    </w:lvl>
    <w:lvl w:ilvl="1">
      <w:lvlJc w:val="left"/>
      <w:lvlText w:val="%2"/>
      <w:numFmt w:val="decimal"/>
      <w:start w:val="1"/>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lowerRoman"/>
      <w:start w:val="2"/>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2022-02-11T23:39:13Z</dcterms:created>
  <dcterms:modified xsi:type="dcterms:W3CDTF">2022-02-11T23:39:13Z</dcterms:modified>
</cp:coreProperties>
</file>