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wf-form4_168176316377617.xml.htm"/>
      <w:bookmarkStart w:id="1" w:name="kswfform4_16817631637761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Tam Sarah K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RENT THE RUNWAY,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10 JAY STREET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BROOKLYN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11201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Rent the Runway,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RENT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Merchant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04/13/2023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spacing w:before="0" w:after="0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shd w:fill="auto" w:val="clear"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rPr>
                            <w:color w:val="0000FF"/>
                            <w:highlight w:val="white"/>
                          </w:rPr>
                        </w:pPr>
                        <w:r>
                          <w:rPr>
                            <w:color w:val="0000FF"/>
                            <w:highlight w:val="white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1017"/>
        <w:gridCol w:w="456"/>
        <w:gridCol w:w="619"/>
        <w:gridCol w:w="1167"/>
        <w:gridCol w:w="1000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04/13/2023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200,000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369,771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Equity award of restricted stock units which vest in 8 equal quarterly installments, beginning on June 15, 2023, provided the reporting person remains continuously employed on each vesting date. Each restricted stock unit represents a contingent right to receive one share of the Issuer's Class A Common Stock.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Cara Schembri as Attorney-in-fact for Sarah Tam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04/17/2023</w:t>
            </w:r>
          </w:p>
        </w:tc>
      </w:tr>
      <w:tr>
        <w:trPr/>
        <w:tc>
          <w:tcPr>
            <w:tcW w:w="6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88484" TargetMode="External"/><Relationship Id="rId4" Type="http://schemas.openxmlformats.org/officeDocument/2006/relationships/hyperlink" Target="http://www.sec.gov/cgi-bin/browse-edgar?action=getcompany&amp;CIK=000146832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616</Words>
  <CharactersWithSpaces>3893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