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p24-0194sc13d.htm"/>
      <w:bookmarkStart w:id="1" w:name="ksp240194sc13d"/>
      <w:bookmarkEnd w:id="0"/>
      <w:bookmarkEnd w:id="1"/>
      <w:r>
        <w:rPr>
          <w:caps w:val="false"/>
          <w:smallCaps w:val="false"/>
        </w:rPr>
        <w:t> </w:t>
      </w:r>
    </w:p>
    <w:tbl>
      <w:tblPr>
        <w:tblW w:w="5428" w:type="dxa"/>
        <w:jc w:val="left"/>
        <w:tblInd w:w="0" w:type="dxa"/>
        <w:tblLayout w:type="fixed"/>
        <w:tblCellMar>
          <w:top w:w="0" w:type="dxa"/>
          <w:left w:w="0" w:type="dxa"/>
          <w:bottom w:w="0" w:type="dxa"/>
          <w:right w:w="0" w:type="dxa"/>
        </w:tblCellMar>
      </w:tblPr>
      <w:tblGrid>
        <w:gridCol w:w="5349"/>
        <w:gridCol w:w="79"/>
      </w:tblGrid>
      <w:tr>
        <w:trPr/>
        <w:tc>
          <w:tcPr>
            <w:tcW w:w="5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SECURITIES AND EXCHANGE COMMISSION</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Washington, D.C. 20549</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49" w:type="dxa"/>
            <w:tcBorders/>
            <w:vAlign w:val="center"/>
          </w:tcPr>
          <w:p>
            <w:pPr>
              <w:pStyle w:val="TableContents"/>
              <w:bidi w:val="0"/>
              <w:spacing w:before="0" w:after="283"/>
              <w:jc w:val="center"/>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2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SCHEDULE 13D</w:t>
            </w:r>
          </w:p>
        </w:tc>
      </w:tr>
      <w:tr>
        <w:trPr/>
        <w:tc>
          <w:tcPr>
            <w:tcW w:w="5428"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542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Under the Securities Exchange Act of 1934</w:t>
            </w:r>
          </w:p>
        </w:tc>
      </w:tr>
      <w:tr>
        <w:trPr/>
        <w:tc>
          <w:tcPr>
            <w:tcW w:w="542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(Amendment No. )*</w:t>
            </w:r>
          </w:p>
        </w:tc>
      </w:tr>
      <w:tr>
        <w:trPr/>
        <w:tc>
          <w:tcPr>
            <w:tcW w:w="5428"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5428"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Rent the Runway, Inc.</w:t>
            </w:r>
          </w:p>
        </w:tc>
      </w:tr>
      <w:tr>
        <w:trPr/>
        <w:tc>
          <w:tcPr>
            <w:tcW w:w="542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Issuer)</w:t>
            </w:r>
          </w:p>
        </w:tc>
      </w:tr>
      <w:tr>
        <w:trPr/>
        <w:tc>
          <w:tcPr>
            <w:tcW w:w="5428"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5428" w:type="dxa"/>
            <w:gridSpan w:val="2"/>
            <w:tcBorders/>
            <w:vAlign w:val="center"/>
          </w:tcPr>
          <w:p>
            <w:pPr>
              <w:pStyle w:val="TableContents"/>
              <w:bidi w:val="0"/>
              <w:ind w:left="750" w:right="594" w:firstLine="720"/>
              <w:jc w:val="center"/>
              <w:rPr>
                <w:caps w:val="false"/>
                <w:smallCaps w:val="false"/>
                <w:bdr w:val="single" w:sz="4" w:space="1" w:color="000000"/>
              </w:rPr>
            </w:pPr>
            <w:r>
              <w:rPr>
                <w:caps w:val="false"/>
                <w:smallCaps w:val="false"/>
                <w:bdr w:val="single" w:sz="4" w:space="1" w:color="000000"/>
              </w:rPr>
              <w:t> </w:t>
            </w:r>
          </w:p>
          <w:p>
            <w:pPr>
              <w:pStyle w:val="TableContents"/>
              <w:bidi w:val="0"/>
              <w:spacing w:before="0" w:after="283"/>
              <w:ind w:left="750" w:right="594" w:hanging="0"/>
              <w:jc w:val="center"/>
              <w:rPr>
                <w:rFonts w:ascii="Times New Roman;Times;Serif" w:hAnsi="Times New Roman;Times;Serif"/>
                <w:b w:val="false"/>
                <w:i w:val="false"/>
                <w:caps w:val="false"/>
                <w:smallCaps w:val="false"/>
                <w:sz w:val="22"/>
                <w:bdr w:val="single" w:sz="4" w:space="1" w:color="000000"/>
              </w:rPr>
            </w:pPr>
            <w:r>
              <w:rPr>
                <w:rFonts w:ascii="Times New Roman;Times;Serif" w:hAnsi="Times New Roman;Times;Serif"/>
                <w:b w:val="false"/>
                <w:i w:val="false"/>
                <w:caps w:val="false"/>
                <w:smallCaps w:val="false"/>
                <w:sz w:val="22"/>
                <w:bdr w:val="single" w:sz="4" w:space="1" w:color="000000"/>
              </w:rPr>
              <w:t>Class A common stock, par value $0.001 per share</w:t>
            </w:r>
          </w:p>
        </w:tc>
      </w:tr>
      <w:tr>
        <w:trPr/>
        <w:tc>
          <w:tcPr>
            <w:tcW w:w="542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of Class of Securities)</w:t>
            </w:r>
          </w:p>
        </w:tc>
      </w:tr>
      <w:tr>
        <w:trPr/>
        <w:tc>
          <w:tcPr>
            <w:tcW w:w="5428"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5428"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76010Y103</w:t>
            </w:r>
          </w:p>
        </w:tc>
      </w:tr>
      <w:tr>
        <w:trPr/>
        <w:tc>
          <w:tcPr>
            <w:tcW w:w="542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(CUSIP Number)</w:t>
            </w:r>
          </w:p>
        </w:tc>
      </w:tr>
      <w:tr>
        <w:trPr/>
        <w:tc>
          <w:tcPr>
            <w:tcW w:w="5428"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5428" w:type="dxa"/>
            <w:gridSpan w:val="2"/>
            <w:tcBorders/>
            <w:vAlign w:val="center"/>
          </w:tcPr>
          <w:p>
            <w:pPr>
              <w:pStyle w:val="TableContents"/>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Eleazer Klein, Esq.</w:t>
            </w:r>
          </w:p>
          <w:p>
            <w:pPr>
              <w:pStyle w:val="TableContents"/>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Adriana Schwartz, Esq.</w:t>
            </w:r>
          </w:p>
          <w:p>
            <w:pPr>
              <w:pStyle w:val="TableContents"/>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Schulte Roth &amp; Zabel LLP</w:t>
            </w:r>
          </w:p>
          <w:p>
            <w:pPr>
              <w:pStyle w:val="TableContents"/>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919 Third Avenue</w:t>
            </w:r>
          </w:p>
          <w:p>
            <w:pPr>
              <w:pStyle w:val="TableContents"/>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New York, NY 10022</w:t>
            </w:r>
          </w:p>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(212) 756-2000</w:t>
            </w:r>
          </w:p>
        </w:tc>
      </w:tr>
      <w:tr>
        <w:trPr/>
        <w:tc>
          <w:tcPr>
            <w:tcW w:w="5428" w:type="dxa"/>
            <w:gridSpan w:val="2"/>
            <w:tcBorders/>
            <w:vAlign w:val="center"/>
          </w:tcPr>
          <w:p>
            <w:pPr>
              <w:pStyle w:val="TableContents"/>
              <w:bidi w:val="0"/>
              <w:spacing w:before="20" w:after="20"/>
              <w:ind w:left="750" w:right="646" w:hanging="0"/>
              <w:jc w:val="left"/>
              <w:rPr>
                <w:bdr w:val="single" w:sz="4" w:space="1" w:color="000000"/>
              </w:rPr>
            </w:pPr>
            <w:r>
              <w:rPr>
                <w:bdr w:val="single" w:sz="4" w:space="1" w:color="000000"/>
              </w:rPr>
              <w:t> </w:t>
            </w:r>
          </w:p>
        </w:tc>
      </w:tr>
      <w:tr>
        <w:trPr/>
        <w:tc>
          <w:tcPr>
            <w:tcW w:w="542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Address and Telephone Number of Person</w:t>
            </w:r>
          </w:p>
        </w:tc>
      </w:tr>
      <w:tr>
        <w:trPr/>
        <w:tc>
          <w:tcPr>
            <w:tcW w:w="542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Authorized to Receive Notices and Communications)</w:t>
            </w:r>
          </w:p>
        </w:tc>
      </w:tr>
      <w:tr>
        <w:trPr/>
        <w:tc>
          <w:tcPr>
            <w:tcW w:w="5428"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5428"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January 8, 2024</w:t>
            </w:r>
          </w:p>
        </w:tc>
      </w:tr>
      <w:tr>
        <w:trPr/>
        <w:tc>
          <w:tcPr>
            <w:tcW w:w="542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Event Which Requires Filing of This Statement)</w:t>
            </w:r>
          </w:p>
        </w:tc>
      </w:tr>
      <w:tr>
        <w:trPr/>
        <w:tc>
          <w:tcPr>
            <w:tcW w:w="5428" w:type="dxa"/>
            <w:gridSpan w:val="2"/>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the filing person has previously filed a statement on Schedule 13G to report the acquisition that is the subject of this Schedule 13D, and is filing this schedule because of Rule 13d-1(e), Rule 13d-1(f) or Rule 13d-1(g), check the following box. [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(Page 1 of 14 Pages)</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______________________________</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pPr>
      <w:r>
        <w:rPr/>
        <w:t> </w:t>
      </w:r>
    </w:p>
    <w:tbl>
      <w:tblPr>
        <w:tblW w:w="6150" w:type="dxa"/>
        <w:jc w:val="left"/>
        <w:tblInd w:w="0" w:type="dxa"/>
        <w:tblLayout w:type="fixed"/>
        <w:tblCellMar>
          <w:top w:w="0" w:type="dxa"/>
          <w:left w:w="0" w:type="dxa"/>
          <w:bottom w:w="0" w:type="dxa"/>
          <w:right w:w="0" w:type="dxa"/>
        </w:tblCellMar>
      </w:tblPr>
      <w:tblGrid>
        <w:gridCol w:w="2390"/>
        <w:gridCol w:w="1850"/>
        <w:gridCol w:w="191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1910" w:type="dxa"/>
            <w:tcBorders/>
            <w:vAlign w:val="center"/>
          </w:tcPr>
          <w:p>
            <w:pPr>
              <w:pStyle w:val="TableContents"/>
              <w:bidi w:val="0"/>
              <w:spacing w:before="0" w:after="283"/>
              <w:jc w:val="right"/>
              <w:rPr>
                <w:b/>
              </w:rPr>
            </w:pPr>
            <w:r>
              <w:rPr>
                <w:b/>
              </w:rPr>
              <w:t>Page 2 of 14 Pages</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76" w:type="dxa"/>
          <w:left w:w="28" w:type="dxa"/>
          <w:bottom w:w="120" w:type="dxa"/>
          <w:right w:w="28" w:type="dxa"/>
        </w:tblCellMar>
      </w:tblPr>
      <w:tblGrid>
        <w:gridCol w:w="1325"/>
        <w:gridCol w:w="3857"/>
        <w:gridCol w:w="2618"/>
        <w:gridCol w:w="468"/>
        <w:gridCol w:w="1937"/>
      </w:tblGrid>
      <w:tr>
        <w:trPr/>
        <w:tc>
          <w:tcPr>
            <w:tcW w:w="13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880" w:type="dxa"/>
            <w:gridSpan w:val="4"/>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Yisroel Mordechai Goldstone</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475" w:type="dxa"/>
            <w:gridSpan w:val="2"/>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2405" w:type="dxa"/>
            <w:gridSpan w:val="2"/>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 ☐</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SOURCE OF FUNDS</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PF</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6475"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BOX IF DISCLOSURE OF LEGAL PROCEEDING IS REQUIRED PURSUANT TO ITEMS 2(d) or 2(e)</w:t>
            </w:r>
          </w:p>
        </w:tc>
        <w:tc>
          <w:tcPr>
            <w:tcW w:w="2405" w:type="dxa"/>
            <w:gridSpan w:val="2"/>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United States</w:t>
            </w:r>
          </w:p>
        </w:tc>
      </w:tr>
      <w:tr>
        <w:trPr/>
        <w:tc>
          <w:tcPr>
            <w:tcW w:w="1325" w:type="dxa"/>
            <w:vMerge w:val="restart"/>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38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5023" w:type="dxa"/>
            <w:gridSpan w:val="3"/>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5,764,186 (including 1,034,900 shares of Class A Common Stock issuable upon the exercise of options)</w:t>
            </w:r>
          </w:p>
        </w:tc>
      </w:tr>
      <w:tr>
        <w:trPr/>
        <w:tc>
          <w:tcPr>
            <w:tcW w:w="1325" w:type="dxa"/>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38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5023" w:type="dxa"/>
            <w:gridSpan w:val="3"/>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38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5023" w:type="dxa"/>
            <w:gridSpan w:val="3"/>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5,764,186 (including 1,034,900 shares of Class A Common Stock issuable upon the exercise of options)</w:t>
            </w:r>
          </w:p>
        </w:tc>
      </w:tr>
      <w:tr>
        <w:trPr/>
        <w:tc>
          <w:tcPr>
            <w:tcW w:w="1325" w:type="dxa"/>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38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5023" w:type="dxa"/>
            <w:gridSpan w:val="3"/>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5,764,186 (including 1,034,900 shares of Class A Common Stock issuable upon the exercise of options)</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6943" w:type="dxa"/>
            <w:gridSpan w:val="3"/>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IF THE AGGREGATE AMOUNT IN ROW (11) EXCLUDES CERTAIN SHARES</w:t>
            </w:r>
          </w:p>
        </w:tc>
        <w:tc>
          <w:tcPr>
            <w:tcW w:w="1937"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13</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(11)</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8.6%</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14</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w:t>
            </w:r>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tcMar>
              <w:top w:w="0" w:type="dxa"/>
              <w:left w:w="0" w:type="dxa"/>
              <w:bottom w:w="0" w:type="dxa"/>
              <w:right w:w="0" w:type="dxa"/>
            </w:tcMar>
            <w:vAlign w:val="center"/>
          </w:tcPr>
          <w:p>
            <w:pPr>
              <w:pStyle w:val="TableContents"/>
              <w:bidi w:val="0"/>
              <w:spacing w:before="0" w:after="283"/>
              <w:jc w:val="left"/>
              <w:rPr/>
            </w:pPr>
            <w:r>
              <w:rPr/>
              <w:t> </w:t>
            </w:r>
          </w:p>
        </w:tc>
        <w:tc>
          <w:tcPr>
            <w:tcW w:w="2618" w:type="dxa"/>
            <w:tcBorders/>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150" w:type="dxa"/>
        <w:jc w:val="left"/>
        <w:tblInd w:w="0" w:type="dxa"/>
        <w:tblLayout w:type="fixed"/>
        <w:tblCellMar>
          <w:top w:w="0" w:type="dxa"/>
          <w:left w:w="0" w:type="dxa"/>
          <w:bottom w:w="0" w:type="dxa"/>
          <w:right w:w="0" w:type="dxa"/>
        </w:tblCellMar>
      </w:tblPr>
      <w:tblGrid>
        <w:gridCol w:w="2390"/>
        <w:gridCol w:w="1850"/>
        <w:gridCol w:w="191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1910" w:type="dxa"/>
            <w:tcBorders/>
            <w:vAlign w:val="center"/>
          </w:tcPr>
          <w:p>
            <w:pPr>
              <w:pStyle w:val="TableContents"/>
              <w:bidi w:val="0"/>
              <w:spacing w:before="0" w:after="283"/>
              <w:jc w:val="right"/>
              <w:rPr>
                <w:b/>
              </w:rPr>
            </w:pPr>
            <w:r>
              <w:rPr>
                <w:b/>
              </w:rPr>
              <w:t>Page 3 of 14 Pages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
        <w:gridCol w:w="9645"/>
      </w:tblGrid>
      <w:tr>
        <w:trPr/>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w:t>
            </w:r>
          </w:p>
        </w:tc>
        <w:tc>
          <w:tcPr>
            <w:tcW w:w="964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SECURITY AND ISSUER</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pacing w:val="-2"/>
                <w:sz w:val="22"/>
              </w:rPr>
              <w:t>This statement on Schedule 13D (the “</w:t>
            </w:r>
            <w:r>
              <w:rPr>
                <w:rFonts w:ascii="Times New Roman;Times;Serif" w:hAnsi="Times New Roman;Times;Serif"/>
                <w:b w:val="false"/>
                <w:i w:val="false"/>
                <w:caps w:val="false"/>
                <w:smallCaps w:val="false"/>
                <w:spacing w:val="-2"/>
                <w:sz w:val="22"/>
                <w:u w:val="single"/>
              </w:rPr>
              <w:t>Schedule 13D</w:t>
            </w:r>
            <w:r>
              <w:rPr>
                <w:rFonts w:ascii="Times New Roman;Times;Serif" w:hAnsi="Times New Roman;Times;Serif"/>
                <w:b w:val="false"/>
                <w:i w:val="false"/>
                <w:caps w:val="false"/>
                <w:smallCaps w:val="false"/>
                <w:spacing w:val="-2"/>
                <w:sz w:val="22"/>
              </w:rPr>
              <w:t>”) relates to class A common stock, par value $0.001</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2"/>
              </w:rPr>
              <w:t>per share (the “</w:t>
            </w:r>
            <w:r>
              <w:rPr>
                <w:rFonts w:ascii="Times New Roman;Times;Serif" w:hAnsi="Times New Roman;Times;Serif"/>
                <w:b w:val="false"/>
                <w:i w:val="false"/>
                <w:caps w:val="false"/>
                <w:smallCaps w:val="false"/>
                <w:sz w:val="22"/>
                <w:u w:val="single"/>
              </w:rPr>
              <w:t>Class A Common Stock</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pacing w:val="-2"/>
                <w:sz w:val="22"/>
              </w:rPr>
              <w:t>of</w:t>
            </w:r>
            <w:r>
              <w:rPr>
                <w:rFonts w:ascii="Times New Roman;Times;Serif" w:hAnsi="Times New Roman;Times;Serif"/>
                <w:b w:val="false"/>
                <w:i w:val="false"/>
                <w:caps w:val="false"/>
                <w:smallCaps w:val="false"/>
                <w:sz w:val="22"/>
              </w:rPr>
              <w:t xml:space="preserve"> Rent the Runway, Inc.</w:t>
            </w:r>
            <w:r>
              <w:rPr>
                <w:rFonts w:ascii="Times New Roman;Times;Serif" w:hAnsi="Times New Roman;Times;Serif"/>
                <w:b w:val="false"/>
                <w:i w:val="false"/>
                <w:caps w:val="false"/>
                <w:smallCaps w:val="false"/>
                <w:spacing w:val="-2"/>
                <w:sz w:val="22"/>
              </w:rPr>
              <w:t xml:space="preserve">, </w:t>
            </w:r>
            <w:r>
              <w:rPr>
                <w:rFonts w:ascii="Times New Roman;Times;Serif" w:hAnsi="Times New Roman;Times;Serif"/>
                <w:b w:val="false"/>
                <w:i w:val="false"/>
                <w:caps w:val="false"/>
                <w:smallCaps w:val="false"/>
                <w:sz w:val="22"/>
              </w:rPr>
              <w:t xml:space="preserve">a Delaware corporation </w:t>
            </w:r>
            <w:r>
              <w:rPr>
                <w:rFonts w:ascii="Times New Roman;Times;Serif" w:hAnsi="Times New Roman;Times;Serif"/>
                <w:b w:val="false"/>
                <w:i w:val="false"/>
                <w:caps w:val="false"/>
                <w:smallCaps w:val="false"/>
                <w:spacing w:val="-2"/>
                <w:sz w:val="22"/>
              </w:rPr>
              <w:t>(the “</w:t>
            </w:r>
            <w:r>
              <w:rPr>
                <w:rFonts w:ascii="Times New Roman;Times;Serif" w:hAnsi="Times New Roman;Times;Serif"/>
                <w:b w:val="false"/>
                <w:i w:val="false"/>
                <w:caps w:val="false"/>
                <w:smallCaps w:val="false"/>
                <w:spacing w:val="-2"/>
                <w:sz w:val="22"/>
                <w:u w:val="single"/>
              </w:rPr>
              <w:t>Issuer</w:t>
            </w:r>
            <w:r>
              <w:rPr>
                <w:rFonts w:ascii="Times New Roman;Times;Serif" w:hAnsi="Times New Roman;Times;Serif"/>
                <w:b w:val="false"/>
                <w:i w:val="false"/>
                <w:caps w:val="false"/>
                <w:smallCaps w:val="false"/>
                <w:spacing w:val="-2"/>
                <w:sz w:val="22"/>
              </w:rPr>
              <w:t>”). The Issuer’s principal executive offices are located at</w:t>
            </w:r>
            <w:r>
              <w:rPr>
                <w:rFonts w:ascii="Times New Roman;Times;Serif" w:hAnsi="Times New Roman;Times;Serif"/>
                <w:b w:val="false"/>
                <w:i w:val="false"/>
                <w:caps w:val="false"/>
                <w:smallCaps w:val="false"/>
                <w:sz w:val="22"/>
              </w:rPr>
              <w:t xml:space="preserve"> 10 Jay Street, Brooklyn, NY 11201.</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7"/>
        <w:gridCol w:w="9668"/>
      </w:tblGrid>
      <w:tr>
        <w:trPr/>
        <w:tc>
          <w:tcPr>
            <w:tcW w:w="537"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w:t>
            </w:r>
          </w:p>
        </w:tc>
        <w:tc>
          <w:tcPr>
            <w:tcW w:w="9668"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IDENTITY AND BACKGROUND</w:t>
            </w:r>
          </w:p>
        </w:tc>
      </w:tr>
      <w:tr>
        <w:trPr/>
        <w:tc>
          <w:tcPr>
            <w:tcW w:w="537" w:type="dxa"/>
            <w:tcBorders/>
            <w:vAlign w:val="center"/>
          </w:tcPr>
          <w:p>
            <w:pPr>
              <w:pStyle w:val="TableContents"/>
              <w:bidi w:val="0"/>
              <w:spacing w:before="0" w:after="283"/>
              <w:jc w:val="left"/>
              <w:rPr>
                <w:caps w:val="false"/>
                <w:smallCaps w:val="false"/>
              </w:rPr>
            </w:pPr>
            <w:r>
              <w:rPr>
                <w:caps w:val="false"/>
                <w:smallCaps w:val="false"/>
              </w:rPr>
              <w:t> </w:t>
            </w:r>
          </w:p>
        </w:tc>
        <w:tc>
          <w:tcPr>
            <w:tcW w:w="96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w:t>
            </w:r>
          </w:p>
        </w:tc>
        <w:tc>
          <w:tcPr>
            <w:tcW w:w="9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statement is filed by Yisroel Mordechai Goldstone (“</w:t>
            </w:r>
            <w:r>
              <w:rPr>
                <w:rFonts w:ascii="Times New Roman;Times;Serif" w:hAnsi="Times New Roman;Times;Serif"/>
                <w:b w:val="false"/>
                <w:i w:val="false"/>
                <w:caps w:val="false"/>
                <w:smallCaps w:val="false"/>
                <w:sz w:val="22"/>
                <w:u w:val="single"/>
              </w:rPr>
              <w:t>Mr. Goldstone</w:t>
            </w:r>
            <w:r>
              <w:rPr>
                <w:rFonts w:ascii="Times New Roman;Times;Serif" w:hAnsi="Times New Roman;Times;Serif"/>
                <w:b w:val="false"/>
                <w:i w:val="false"/>
                <w:caps w:val="false"/>
                <w:smallCaps w:val="false"/>
                <w:sz w:val="22"/>
              </w:rPr>
              <w:t>” or the “</w:t>
            </w:r>
            <w:r>
              <w:rPr>
                <w:rFonts w:ascii="Times New Roman;Times;Serif" w:hAnsi="Times New Roman;Times;Serif"/>
                <w:b w:val="false"/>
                <w:i w:val="false"/>
                <w:caps w:val="false"/>
                <w:smallCaps w:val="false"/>
                <w:sz w:val="22"/>
                <w:u w:val="single"/>
              </w:rPr>
              <w:t>Reporting Person</w:t>
            </w:r>
            <w:r>
              <w:rPr>
                <w:rFonts w:ascii="Times New Roman;Times;Serif" w:hAnsi="Times New Roman;Times;Serif"/>
                <w:b w:val="false"/>
                <w:i w:val="false"/>
                <w:caps w:val="false"/>
                <w:smallCaps w:val="false"/>
                <w:sz w:val="22"/>
              </w:rPr>
              <w:t xml:space="preserve">”) with respect to the shares of Class A Common Stock directly held by (and underlying options directly held by) him. </w:t>
            </w:r>
          </w:p>
        </w:tc>
      </w:tr>
      <w:tr>
        <w:trPr/>
        <w:tc>
          <w:tcPr>
            <w:tcW w:w="537" w:type="dxa"/>
            <w:tcBorders/>
            <w:vAlign w:val="center"/>
          </w:tcPr>
          <w:p>
            <w:pPr>
              <w:pStyle w:val="TableContents"/>
              <w:bidi w:val="0"/>
              <w:spacing w:before="0" w:after="283"/>
              <w:jc w:val="left"/>
              <w:rPr>
                <w:caps w:val="false"/>
                <w:smallCaps w:val="false"/>
              </w:rPr>
            </w:pPr>
            <w:r>
              <w:rPr>
                <w:caps w:val="false"/>
                <w:smallCaps w:val="false"/>
              </w:rPr>
              <w:t> </w:t>
            </w:r>
          </w:p>
        </w:tc>
        <w:tc>
          <w:tcPr>
            <w:tcW w:w="96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w:t>
            </w:r>
          </w:p>
        </w:tc>
        <w:tc>
          <w:tcPr>
            <w:tcW w:w="9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principal address of the Reporting Person is [6400 Av. Isla Verde #12A, Carolina, PR 00979].</w:t>
            </w:r>
          </w:p>
        </w:tc>
      </w:tr>
      <w:tr>
        <w:trPr/>
        <w:tc>
          <w:tcPr>
            <w:tcW w:w="537" w:type="dxa"/>
            <w:tcBorders/>
            <w:vAlign w:val="center"/>
          </w:tcPr>
          <w:p>
            <w:pPr>
              <w:pStyle w:val="TableContents"/>
              <w:bidi w:val="0"/>
              <w:spacing w:before="0" w:after="283"/>
              <w:jc w:val="left"/>
              <w:rPr>
                <w:caps w:val="false"/>
                <w:smallCaps w:val="false"/>
              </w:rPr>
            </w:pPr>
            <w:r>
              <w:rPr>
                <w:caps w:val="false"/>
                <w:smallCaps w:val="false"/>
              </w:rPr>
              <w:t> </w:t>
            </w:r>
          </w:p>
        </w:tc>
        <w:tc>
          <w:tcPr>
            <w:tcW w:w="96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w:t>
            </w:r>
          </w:p>
        </w:tc>
        <w:tc>
          <w:tcPr>
            <w:tcW w:w="9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principal occupation of Mr. Goldstone is software developer.</w:t>
            </w:r>
          </w:p>
        </w:tc>
      </w:tr>
      <w:tr>
        <w:trPr/>
        <w:tc>
          <w:tcPr>
            <w:tcW w:w="537" w:type="dxa"/>
            <w:tcBorders/>
            <w:vAlign w:val="center"/>
          </w:tcPr>
          <w:p>
            <w:pPr>
              <w:pStyle w:val="TableContents"/>
              <w:bidi w:val="0"/>
              <w:spacing w:before="0" w:after="283"/>
              <w:jc w:val="left"/>
              <w:rPr>
                <w:caps w:val="false"/>
                <w:smallCaps w:val="false"/>
              </w:rPr>
            </w:pPr>
            <w:r>
              <w:rPr>
                <w:caps w:val="false"/>
                <w:smallCaps w:val="false"/>
              </w:rPr>
              <w:t> </w:t>
            </w:r>
          </w:p>
        </w:tc>
        <w:tc>
          <w:tcPr>
            <w:tcW w:w="96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w:t>
            </w:r>
          </w:p>
        </w:tc>
        <w:tc>
          <w:tcPr>
            <w:tcW w:w="9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 has not, during the last five years, been convicted in a criminal proceeding (excluding traffic violations or similar misdemeanors).</w:t>
            </w:r>
          </w:p>
        </w:tc>
      </w:tr>
      <w:tr>
        <w:trPr/>
        <w:tc>
          <w:tcPr>
            <w:tcW w:w="537" w:type="dxa"/>
            <w:tcBorders/>
            <w:vAlign w:val="center"/>
          </w:tcPr>
          <w:p>
            <w:pPr>
              <w:pStyle w:val="TableContents"/>
              <w:bidi w:val="0"/>
              <w:spacing w:before="0" w:after="283"/>
              <w:jc w:val="left"/>
              <w:rPr>
                <w:caps w:val="false"/>
                <w:smallCaps w:val="false"/>
              </w:rPr>
            </w:pPr>
            <w:r>
              <w:rPr>
                <w:caps w:val="false"/>
                <w:smallCaps w:val="false"/>
              </w:rPr>
              <w:t> </w:t>
            </w:r>
          </w:p>
        </w:tc>
        <w:tc>
          <w:tcPr>
            <w:tcW w:w="96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w:t>
            </w:r>
          </w:p>
        </w:tc>
        <w:tc>
          <w:tcPr>
            <w:tcW w:w="9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 has not,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537" w:type="dxa"/>
            <w:tcBorders/>
            <w:vAlign w:val="center"/>
          </w:tcPr>
          <w:p>
            <w:pPr>
              <w:pStyle w:val="TableContents"/>
              <w:bidi w:val="0"/>
              <w:spacing w:before="0" w:after="283"/>
              <w:jc w:val="left"/>
              <w:rPr>
                <w:caps w:val="false"/>
                <w:smallCaps w:val="false"/>
              </w:rPr>
            </w:pPr>
            <w:r>
              <w:rPr>
                <w:caps w:val="false"/>
                <w:smallCaps w:val="false"/>
              </w:rPr>
              <w:t> </w:t>
            </w:r>
          </w:p>
        </w:tc>
        <w:tc>
          <w:tcPr>
            <w:tcW w:w="96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w:t>
            </w:r>
          </w:p>
        </w:tc>
        <w:tc>
          <w:tcPr>
            <w:tcW w:w="9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Mr. Goldstone is a citizen of the United States.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4"/>
        <w:gridCol w:w="9691"/>
      </w:tblGrid>
      <w:tr>
        <w:trPr/>
        <w:tc>
          <w:tcPr>
            <w:tcW w:w="514"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3.</w:t>
            </w:r>
          </w:p>
        </w:tc>
        <w:tc>
          <w:tcPr>
            <w:tcW w:w="9691"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SOURCE AND AMOUNT OF FUNDS OR OTHER CONSIDERATION</w:t>
            </w:r>
          </w:p>
        </w:tc>
      </w:tr>
      <w:tr>
        <w:trPr/>
        <w:tc>
          <w:tcPr>
            <w:tcW w:w="514" w:type="dxa"/>
            <w:tcBorders/>
            <w:vAlign w:val="center"/>
          </w:tcPr>
          <w:p>
            <w:pPr>
              <w:pStyle w:val="TableContents"/>
              <w:bidi w:val="0"/>
              <w:spacing w:before="0" w:after="283"/>
              <w:jc w:val="left"/>
              <w:rPr>
                <w:caps w:val="false"/>
                <w:smallCaps w:val="false"/>
              </w:rPr>
            </w:pPr>
            <w:r>
              <w:rPr>
                <w:caps w:val="false"/>
                <w:smallCaps w:val="false"/>
              </w:rPr>
              <w:t> </w:t>
            </w:r>
          </w:p>
        </w:tc>
        <w:tc>
          <w:tcPr>
            <w:tcW w:w="96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4" w:type="dxa"/>
            <w:tcBorders/>
            <w:vAlign w:val="center"/>
          </w:tcPr>
          <w:p>
            <w:pPr>
              <w:pStyle w:val="TableContents"/>
              <w:bidi w:val="0"/>
              <w:spacing w:before="0" w:after="283"/>
              <w:jc w:val="left"/>
              <w:rPr>
                <w:caps w:val="false"/>
                <w:smallCaps w:val="false"/>
              </w:rPr>
            </w:pPr>
            <w:r>
              <w:rPr>
                <w:caps w:val="false"/>
                <w:smallCaps w:val="false"/>
              </w:rPr>
              <w:t> </w:t>
            </w:r>
          </w:p>
        </w:tc>
        <w:tc>
          <w:tcPr>
            <w:tcW w:w="9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aggregate purchase price of the shares of Class A Common Stock (and options to purchase Class A Common Stock) reported herein was approximately $3,258,518. Such securities were acquired with personal funds of the Reporting Person.</w:t>
            </w:r>
          </w:p>
        </w:tc>
      </w:tr>
      <w:tr>
        <w:trPr/>
        <w:tc>
          <w:tcPr>
            <w:tcW w:w="514" w:type="dxa"/>
            <w:tcBorders/>
            <w:vAlign w:val="center"/>
          </w:tcPr>
          <w:p>
            <w:pPr>
              <w:pStyle w:val="TableContents"/>
              <w:bidi w:val="0"/>
              <w:spacing w:before="0" w:after="283"/>
              <w:jc w:val="left"/>
              <w:rPr>
                <w:caps w:val="false"/>
                <w:smallCaps w:val="false"/>
              </w:rPr>
            </w:pPr>
            <w:r>
              <w:rPr>
                <w:caps w:val="false"/>
                <w:smallCaps w:val="false"/>
              </w:rPr>
              <w:t> </w:t>
            </w:r>
          </w:p>
        </w:tc>
        <w:tc>
          <w:tcPr>
            <w:tcW w:w="96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4" w:type="dxa"/>
            <w:tcBorders/>
            <w:vAlign w:val="center"/>
          </w:tcPr>
          <w:p>
            <w:pPr>
              <w:pStyle w:val="TableContents"/>
              <w:bidi w:val="0"/>
              <w:spacing w:before="0" w:after="283"/>
              <w:jc w:val="left"/>
              <w:rPr>
                <w:caps w:val="false"/>
                <w:smallCaps w:val="false"/>
              </w:rPr>
            </w:pPr>
            <w:r>
              <w:rPr>
                <w:caps w:val="false"/>
                <w:smallCaps w:val="false"/>
              </w:rPr>
              <w:t> </w:t>
            </w:r>
          </w:p>
        </w:tc>
        <w:tc>
          <w:tcPr>
            <w:tcW w:w="96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 may effect purchases of shares of Class A Common Stock through margin accounts maintained for him with brokers, which extend margin credit as and when required to open or carry positions in his margin accounts, subject to applicable federal margin regulations, stock exchange rules and such firms’ credit policies. Positions in shares of Class A Common Stock may be held in margin accounts and may be pledged as collateral security for the repayment of debit balances in such accounts. Since other securities may be held in such margin accounts, it may not be possible to determine the amounts, if any, of margin used to purchase shares of Class A Common Stock.</w:t>
            </w:r>
          </w:p>
        </w:tc>
      </w:tr>
    </w:tbl>
    <w:p>
      <w:pPr>
        <w:pStyle w:val="TextBody"/>
        <w:bidi w:val="0"/>
        <w:spacing w:before="0" w:after="0"/>
        <w:ind w:left="0" w:right="0" w:hanging="0"/>
        <w:jc w:val="left"/>
        <w:rPr/>
      </w:pPr>
      <w:r>
        <w:rPr/>
        <w:t> </w:t>
      </w:r>
    </w:p>
    <w:tbl>
      <w:tblPr>
        <w:tblW w:w="6150" w:type="dxa"/>
        <w:jc w:val="left"/>
        <w:tblInd w:w="0" w:type="dxa"/>
        <w:tblLayout w:type="fixed"/>
        <w:tblCellMar>
          <w:top w:w="0" w:type="dxa"/>
          <w:left w:w="0" w:type="dxa"/>
          <w:bottom w:w="0" w:type="dxa"/>
          <w:right w:w="0" w:type="dxa"/>
        </w:tblCellMar>
      </w:tblPr>
      <w:tblGrid>
        <w:gridCol w:w="2390"/>
        <w:gridCol w:w="1850"/>
        <w:gridCol w:w="191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1910" w:type="dxa"/>
            <w:tcBorders/>
            <w:vAlign w:val="center"/>
          </w:tcPr>
          <w:p>
            <w:pPr>
              <w:pStyle w:val="TableContents"/>
              <w:bidi w:val="0"/>
              <w:spacing w:before="0" w:after="283"/>
              <w:jc w:val="right"/>
              <w:rPr>
                <w:b/>
              </w:rPr>
            </w:pPr>
            <w:r>
              <w:rPr>
                <w:b/>
              </w:rPr>
              <w:t>Page 4 of 14 Pages</w:t>
            </w:r>
          </w:p>
        </w:tc>
      </w:tr>
    </w:tbl>
    <w:p>
      <w:pPr>
        <w:pStyle w:val="TextBody"/>
        <w:bidi w:val="0"/>
        <w:jc w:val="left"/>
        <w:rPr>
          <w:caps w:val="false"/>
          <w:smallCaps w:val="false"/>
          <w:spacing w:val="-2"/>
        </w:rPr>
      </w:pPr>
      <w:r>
        <w:rPr>
          <w:caps w:val="false"/>
          <w:smallCaps w:val="false"/>
          <w:spacing w:val="-2"/>
        </w:rPr>
        <w:t>  </w:t>
      </w:r>
    </w:p>
    <w:tbl>
      <w:tblPr>
        <w:tblW w:w="10205" w:type="dxa"/>
        <w:jc w:val="left"/>
        <w:tblInd w:w="0" w:type="dxa"/>
        <w:tblLayout w:type="fixed"/>
        <w:tblCellMar>
          <w:top w:w="0" w:type="dxa"/>
          <w:left w:w="0" w:type="dxa"/>
          <w:bottom w:w="0" w:type="dxa"/>
          <w:right w:w="0" w:type="dxa"/>
        </w:tblCellMar>
      </w:tblPr>
      <w:tblGrid>
        <w:gridCol w:w="498"/>
        <w:gridCol w:w="9707"/>
      </w:tblGrid>
      <w:tr>
        <w:trPr/>
        <w:tc>
          <w:tcPr>
            <w:tcW w:w="498"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4.</w:t>
            </w:r>
          </w:p>
        </w:tc>
        <w:tc>
          <w:tcPr>
            <w:tcW w:w="9707"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PURPOSE OF TRANSACTION</w:t>
            </w:r>
          </w:p>
        </w:tc>
      </w:tr>
      <w:tr>
        <w:trPr/>
        <w:tc>
          <w:tcPr>
            <w:tcW w:w="498" w:type="dxa"/>
            <w:tcBorders/>
            <w:vAlign w:val="center"/>
          </w:tcPr>
          <w:p>
            <w:pPr>
              <w:pStyle w:val="TableContents"/>
              <w:bidi w:val="0"/>
              <w:spacing w:before="0" w:after="283"/>
              <w:jc w:val="left"/>
              <w:rPr>
                <w:caps w:val="false"/>
                <w:smallCaps w:val="false"/>
              </w:rPr>
            </w:pPr>
            <w:r>
              <w:rPr>
                <w:caps w:val="false"/>
                <w:smallCaps w:val="false"/>
              </w:rPr>
              <w:t> </w:t>
            </w:r>
          </w:p>
        </w:tc>
        <w:tc>
          <w:tcPr>
            <w:tcW w:w="97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8" w:type="dxa"/>
            <w:tcBorders/>
            <w:vAlign w:val="center"/>
          </w:tcPr>
          <w:p>
            <w:pPr>
              <w:pStyle w:val="TableContents"/>
              <w:bidi w:val="0"/>
              <w:spacing w:before="0" w:after="283"/>
              <w:jc w:val="left"/>
              <w:rPr>
                <w:caps w:val="false"/>
                <w:smallCaps w:val="false"/>
              </w:rPr>
            </w:pPr>
            <w:r>
              <w:rPr>
                <w:caps w:val="false"/>
                <w:smallCaps w:val="false"/>
              </w:rPr>
              <w:t> </w:t>
            </w:r>
          </w:p>
        </w:tc>
        <w:tc>
          <w:tcPr>
            <w:tcW w:w="97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 believes the securities of the Issuer are undervalued and represent an attractive investment opportunity.  The Reporting Person may consider, explore and/or develop plans and/or make proposals (whether preliminary or firm) with respect to, among other things, potential changes in, the Issuer’s operations, management, organizational documents, the composition of the board of directors of the Issuer (the “</w:t>
            </w:r>
            <w:r>
              <w:rPr>
                <w:rFonts w:ascii="Times New Roman;Times;Serif" w:hAnsi="Times New Roman;Times;Serif"/>
                <w:b w:val="false"/>
                <w:i w:val="false"/>
                <w:caps w:val="false"/>
                <w:smallCaps w:val="false"/>
                <w:sz w:val="22"/>
                <w:u w:val="single"/>
              </w:rPr>
              <w:t>Board</w:t>
            </w:r>
            <w:r>
              <w:rPr>
                <w:rFonts w:ascii="Times New Roman;Times;Serif" w:hAnsi="Times New Roman;Times;Serif"/>
                <w:b w:val="false"/>
                <w:i w:val="false"/>
                <w:caps w:val="false"/>
                <w:smallCaps w:val="false"/>
                <w:sz w:val="22"/>
              </w:rPr>
              <w:t>”), ownership, capital or corporate structure, dividend policy, and strategy and plans of the Issuer, as well as a potential strategic review or sale process involving the Issuer or certain of the Issuer’s businesses or assets, including transactions in which the Reporting Person may seek to participate and potentially engage in.  The Reporting Person intends to communicate with the Issuer’s management and Board about a broad range of operational and strategic matters (including the matters set forth above) and to communicate with other shareholders or third parties, including potential acquirers, service providers and financing sources regarding the foregoing.  The Reporting Person may exchange information with any such persons pursuant to appropriate confidentiality or similar agreements which may include customary standstill provisions.  He may also take steps to explore and prepare for various plans and actions, and propose transactions, before forming an intention to engage in such plans or actions or proceed with such transactions.</w:t>
            </w:r>
          </w:p>
        </w:tc>
      </w:tr>
      <w:tr>
        <w:trPr/>
        <w:tc>
          <w:tcPr>
            <w:tcW w:w="498" w:type="dxa"/>
            <w:tcBorders/>
            <w:vAlign w:val="center"/>
          </w:tcPr>
          <w:p>
            <w:pPr>
              <w:pStyle w:val="TableContents"/>
              <w:bidi w:val="0"/>
              <w:spacing w:before="0" w:after="283"/>
              <w:jc w:val="left"/>
              <w:rPr>
                <w:caps w:val="false"/>
                <w:smallCaps w:val="false"/>
              </w:rPr>
            </w:pPr>
            <w:r>
              <w:rPr>
                <w:caps w:val="false"/>
                <w:smallCaps w:val="false"/>
              </w:rPr>
              <w:t> </w:t>
            </w:r>
          </w:p>
        </w:tc>
        <w:tc>
          <w:tcPr>
            <w:tcW w:w="97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8" w:type="dxa"/>
            <w:tcBorders/>
            <w:vAlign w:val="center"/>
          </w:tcPr>
          <w:p>
            <w:pPr>
              <w:pStyle w:val="TableContents"/>
              <w:bidi w:val="0"/>
              <w:spacing w:before="0" w:after="283"/>
              <w:jc w:val="left"/>
              <w:rPr>
                <w:caps w:val="false"/>
                <w:smallCaps w:val="false"/>
              </w:rPr>
            </w:pPr>
            <w:r>
              <w:rPr>
                <w:caps w:val="false"/>
                <w:smallCaps w:val="false"/>
              </w:rPr>
              <w:t> </w:t>
            </w:r>
          </w:p>
        </w:tc>
        <w:tc>
          <w:tcPr>
            <w:tcW w:w="97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 intends to review its investment in the Issuer on a continuing basis and depending upon various factors, including without limitation, the Issuer’s financial position and strategic direction, the outcome of any discussions referenced above, overall market conditions, other available investment opportunities, and the availability of securities of the Issuer at prices that would make the purchase or sale of such securities desirable, the Reporting Person may endeavor (i) to increase or decrease their position in the Issuer through, among other things, the purchase or sale of Class A Common Stock and/or other equity, debt, derivative securities or other instruments that are convertible into Class A Common Stock, or are based upon or relate to the value of the Class A Common Stock or the Issuer (collectively, the “</w:t>
            </w:r>
            <w:r>
              <w:rPr>
                <w:rFonts w:ascii="Times New Roman;Times;Serif" w:hAnsi="Times New Roman;Times;Serif"/>
                <w:b w:val="false"/>
                <w:i w:val="false"/>
                <w:caps w:val="false"/>
                <w:smallCaps w:val="false"/>
                <w:sz w:val="22"/>
                <w:u w:val="single"/>
              </w:rPr>
              <w:t>Securities</w:t>
            </w:r>
            <w:r>
              <w:rPr>
                <w:rFonts w:ascii="Times New Roman;Times;Serif" w:hAnsi="Times New Roman;Times;Serif"/>
                <w:b w:val="false"/>
                <w:i w:val="false"/>
                <w:caps w:val="false"/>
                <w:smallCaps w:val="false"/>
                <w:sz w:val="22"/>
              </w:rPr>
              <w:t>”) on the open market or in private transactions, including through a trading plan created under Rule 10b5-1(c) or otherwise, on such terms and at such times as the Reporting Person may deem advisable and/or (ii) to enter into transactions that increase or hedge its economic exposure to the Class A Common Stock or other Securities without affecting their beneficial ownership of the shares of Class A Common Stock or other Securities.  In addition, the Reporting Person may, at any time and from time to time, (i) review or reconsider its position and/or change its purpose and/or formulate plans or proposals with respect thereto and (ii) propose or consider one or more of the actions described in subparagraphs (a) - (j) of Item 4 of Schedule 13D.</w:t>
            </w:r>
          </w:p>
        </w:tc>
      </w:tr>
    </w:tbl>
    <w:p>
      <w:pPr>
        <w:pStyle w:val="TextBody"/>
        <w:bidi w:val="0"/>
        <w:spacing w:before="0" w:after="0"/>
        <w:ind w:left="0" w:right="0" w:hanging="0"/>
        <w:jc w:val="left"/>
        <w:rPr/>
      </w:pPr>
      <w:r>
        <w:rPr/>
        <w:t> </w:t>
      </w:r>
    </w:p>
    <w:tbl>
      <w:tblPr>
        <w:tblW w:w="6150" w:type="dxa"/>
        <w:jc w:val="left"/>
        <w:tblInd w:w="0" w:type="dxa"/>
        <w:tblLayout w:type="fixed"/>
        <w:tblCellMar>
          <w:top w:w="0" w:type="dxa"/>
          <w:left w:w="0" w:type="dxa"/>
          <w:bottom w:w="0" w:type="dxa"/>
          <w:right w:w="0" w:type="dxa"/>
        </w:tblCellMar>
      </w:tblPr>
      <w:tblGrid>
        <w:gridCol w:w="2390"/>
        <w:gridCol w:w="1850"/>
        <w:gridCol w:w="191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1910" w:type="dxa"/>
            <w:tcBorders/>
            <w:vAlign w:val="center"/>
          </w:tcPr>
          <w:p>
            <w:pPr>
              <w:pStyle w:val="TableContents"/>
              <w:bidi w:val="0"/>
              <w:spacing w:before="0" w:after="283"/>
              <w:jc w:val="right"/>
              <w:rPr>
                <w:b/>
              </w:rPr>
            </w:pPr>
            <w:r>
              <w:rPr>
                <w:b/>
              </w:rPr>
              <w:t>Page 5 of 14 Pages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2"/>
        <w:gridCol w:w="9683"/>
      </w:tblGrid>
      <w:tr>
        <w:trPr/>
        <w:tc>
          <w:tcPr>
            <w:tcW w:w="522" w:type="dxa"/>
            <w:tcBorders/>
            <w:vAlign w:val="center"/>
          </w:tcPr>
          <w:p>
            <w:pPr>
              <w:pStyle w:val="TableContents"/>
              <w:bidi w:val="0"/>
              <w:spacing w:before="0" w:after="283"/>
              <w:jc w:val="left"/>
              <w:rPr>
                <w:b/>
                <w:sz w:val="22"/>
              </w:rPr>
            </w:pPr>
            <w:r>
              <w:rPr>
                <w:b/>
                <w:sz w:val="22"/>
              </w:rPr>
              <w:t>Item 5.</w:t>
            </w:r>
          </w:p>
        </w:tc>
        <w:tc>
          <w:tcPr>
            <w:tcW w:w="9683" w:type="dxa"/>
            <w:tcBorders/>
            <w:vAlign w:val="center"/>
          </w:tcPr>
          <w:p>
            <w:pPr>
              <w:pStyle w:val="TableContents"/>
              <w:bidi w:val="0"/>
              <w:spacing w:before="0" w:after="283"/>
              <w:jc w:val="left"/>
              <w:rPr>
                <w:b/>
                <w:sz w:val="22"/>
              </w:rPr>
            </w:pPr>
            <w:r>
              <w:rPr>
                <w:b/>
                <w:sz w:val="22"/>
              </w:rPr>
              <w:t>INTEREST IN SECURITIES OF THE ISSUER</w:t>
            </w:r>
          </w:p>
        </w:tc>
      </w:tr>
      <w:tr>
        <w:trPr/>
        <w:tc>
          <w:tcPr>
            <w:tcW w:w="522" w:type="dxa"/>
            <w:tcBorders/>
            <w:vAlign w:val="center"/>
          </w:tcPr>
          <w:p>
            <w:pPr>
              <w:pStyle w:val="TableContents"/>
              <w:bidi w:val="0"/>
              <w:spacing w:before="0" w:after="283"/>
              <w:jc w:val="left"/>
              <w:rPr/>
            </w:pPr>
            <w:r>
              <w:rPr/>
              <w:t> </w:t>
            </w:r>
          </w:p>
        </w:tc>
        <w:tc>
          <w:tcPr>
            <w:tcW w:w="9683" w:type="dxa"/>
            <w:tcBorders/>
            <w:vAlign w:val="center"/>
          </w:tcPr>
          <w:p>
            <w:pPr>
              <w:pStyle w:val="TableContents"/>
              <w:bidi w:val="0"/>
              <w:spacing w:before="0" w:after="283"/>
              <w:jc w:val="left"/>
              <w:rPr/>
            </w:pPr>
            <w:r>
              <w:rPr/>
              <w:t> </w:t>
            </w:r>
          </w:p>
        </w:tc>
      </w:tr>
      <w:tr>
        <w:trPr/>
        <w:tc>
          <w:tcPr>
            <w:tcW w:w="522" w:type="dxa"/>
            <w:tcBorders/>
            <w:vAlign w:val="center"/>
          </w:tcPr>
          <w:p>
            <w:pPr>
              <w:pStyle w:val="TableContents"/>
              <w:bidi w:val="0"/>
              <w:spacing w:before="0" w:after="283"/>
              <w:jc w:val="both"/>
              <w:rPr>
                <w:sz w:val="22"/>
              </w:rPr>
            </w:pPr>
            <w:r>
              <w:rPr>
                <w:sz w:val="22"/>
              </w:rPr>
              <w:t>(a)</w:t>
            </w:r>
          </w:p>
        </w:tc>
        <w:tc>
          <w:tcPr>
            <w:tcW w:w="9683" w:type="dxa"/>
            <w:tcBorders/>
            <w:vAlign w:val="center"/>
          </w:tcPr>
          <w:p>
            <w:pPr>
              <w:pStyle w:val="TableContents"/>
              <w:bidi w:val="0"/>
              <w:spacing w:before="0" w:after="283"/>
              <w:jc w:val="both"/>
              <w:rPr>
                <w:sz w:val="22"/>
              </w:rPr>
            </w:pPr>
            <w:r>
              <w:rPr>
                <w:sz w:val="22"/>
              </w:rPr>
              <w:t>See rows (11) and (13) of the cover page to this Schedule 13D for the aggregate number of shares of Class A Common Stock and percentage of the shares of Class A Common Stock beneficially owned by the Reporting Person.  The percentage used in this Schedule 13D is calculated based upon 67,223,096 shares of Class A Common Stock outstanding as of November 30, 2023, as reported in the Issuer’s Quarterly Report on Form 10-Q for the quarterly period ended October 31, 2023, filed with the Securities and Exchange Commission (the “</w:t>
            </w:r>
            <w:r>
              <w:rPr>
                <w:sz w:val="22"/>
                <w:u w:val="single"/>
              </w:rPr>
              <w:t>SEC</w:t>
            </w:r>
            <w:r>
              <w:rPr>
                <w:sz w:val="22"/>
              </w:rPr>
              <w:t>”) on December 6, 2023.</w:t>
            </w:r>
          </w:p>
        </w:tc>
      </w:tr>
      <w:tr>
        <w:trPr/>
        <w:tc>
          <w:tcPr>
            <w:tcW w:w="522" w:type="dxa"/>
            <w:tcBorders/>
            <w:vAlign w:val="center"/>
          </w:tcPr>
          <w:p>
            <w:pPr>
              <w:pStyle w:val="TableContents"/>
              <w:bidi w:val="0"/>
              <w:spacing w:before="0" w:after="283"/>
              <w:jc w:val="both"/>
              <w:rPr/>
            </w:pPr>
            <w:r>
              <w:rPr/>
              <w:t> </w:t>
            </w:r>
          </w:p>
        </w:tc>
        <w:tc>
          <w:tcPr>
            <w:tcW w:w="9683" w:type="dxa"/>
            <w:tcBorders/>
            <w:vAlign w:val="center"/>
          </w:tcPr>
          <w:p>
            <w:pPr>
              <w:pStyle w:val="TableContents"/>
              <w:bidi w:val="0"/>
              <w:spacing w:before="0" w:after="283"/>
              <w:jc w:val="both"/>
              <w:rPr/>
            </w:pPr>
            <w:r>
              <w:rPr/>
              <w:t> </w:t>
            </w:r>
          </w:p>
        </w:tc>
      </w:tr>
      <w:tr>
        <w:trPr/>
        <w:tc>
          <w:tcPr>
            <w:tcW w:w="522" w:type="dxa"/>
            <w:tcBorders/>
            <w:vAlign w:val="center"/>
          </w:tcPr>
          <w:p>
            <w:pPr>
              <w:pStyle w:val="TableContents"/>
              <w:bidi w:val="0"/>
              <w:spacing w:before="0" w:after="283"/>
              <w:jc w:val="both"/>
              <w:rPr>
                <w:sz w:val="22"/>
              </w:rPr>
            </w:pPr>
            <w:r>
              <w:rPr>
                <w:sz w:val="22"/>
              </w:rPr>
              <w:t>(b)</w:t>
            </w:r>
          </w:p>
        </w:tc>
        <w:tc>
          <w:tcPr>
            <w:tcW w:w="9683" w:type="dxa"/>
            <w:tcBorders/>
            <w:vAlign w:val="center"/>
          </w:tcPr>
          <w:p>
            <w:pPr>
              <w:pStyle w:val="TableContents"/>
              <w:bidi w:val="0"/>
              <w:spacing w:before="0" w:after="283"/>
              <w:jc w:val="both"/>
              <w:rPr>
                <w:sz w:val="22"/>
              </w:rPr>
            </w:pPr>
            <w:r>
              <w:rPr>
                <w:sz w:val="22"/>
              </w:rPr>
              <w:t>See rows (7) through (10) of the cover page to this Schedule 13D for the number of shares of Class A Common Stock as to which the Reporting Person has the sole or shared power to vote or direct the vote and sole or shared power to dispose or to direct the disposition.</w:t>
            </w:r>
          </w:p>
        </w:tc>
      </w:tr>
      <w:tr>
        <w:trPr/>
        <w:tc>
          <w:tcPr>
            <w:tcW w:w="522" w:type="dxa"/>
            <w:tcBorders/>
            <w:vAlign w:val="center"/>
          </w:tcPr>
          <w:p>
            <w:pPr>
              <w:pStyle w:val="TableContents"/>
              <w:bidi w:val="0"/>
              <w:spacing w:before="0" w:after="283"/>
              <w:jc w:val="both"/>
              <w:rPr/>
            </w:pPr>
            <w:r>
              <w:rPr/>
              <w:t> </w:t>
            </w:r>
          </w:p>
        </w:tc>
        <w:tc>
          <w:tcPr>
            <w:tcW w:w="9683" w:type="dxa"/>
            <w:tcBorders/>
            <w:vAlign w:val="center"/>
          </w:tcPr>
          <w:p>
            <w:pPr>
              <w:pStyle w:val="TableContents"/>
              <w:bidi w:val="0"/>
              <w:spacing w:before="0" w:after="283"/>
              <w:jc w:val="both"/>
              <w:rPr/>
            </w:pPr>
            <w:r>
              <w:rPr/>
              <w:t> </w:t>
            </w:r>
          </w:p>
        </w:tc>
      </w:tr>
      <w:tr>
        <w:trPr/>
        <w:tc>
          <w:tcPr>
            <w:tcW w:w="522" w:type="dxa"/>
            <w:tcBorders/>
            <w:vAlign w:val="center"/>
          </w:tcPr>
          <w:p>
            <w:pPr>
              <w:pStyle w:val="TableContents"/>
              <w:bidi w:val="0"/>
              <w:spacing w:before="0" w:after="283"/>
              <w:jc w:val="both"/>
              <w:rPr>
                <w:sz w:val="22"/>
              </w:rPr>
            </w:pPr>
            <w:r>
              <w:rPr>
                <w:sz w:val="22"/>
              </w:rPr>
              <w:t>(c)</w:t>
            </w:r>
          </w:p>
        </w:tc>
        <w:tc>
          <w:tcPr>
            <w:tcW w:w="9683" w:type="dxa"/>
            <w:tcBorders/>
            <w:vAlign w:val="center"/>
          </w:tcPr>
          <w:p>
            <w:pPr>
              <w:pStyle w:val="TableContents"/>
              <w:bidi w:val="0"/>
              <w:spacing w:before="0" w:after="283"/>
              <w:jc w:val="both"/>
              <w:rPr>
                <w:sz w:val="22"/>
              </w:rPr>
            </w:pPr>
            <w:r>
              <w:rPr>
                <w:sz w:val="22"/>
              </w:rPr>
              <w:t xml:space="preserve">The transactions in the shares of Class A Common Stock within the past sixty (60) days by the Reporting Person, which were all in the open market, are set forth in </w:t>
            </w:r>
            <w:r>
              <w:rPr>
                <w:sz w:val="22"/>
                <w:u w:val="single"/>
              </w:rPr>
              <w:t>Schedule A</w:t>
            </w:r>
            <w:r>
              <w:rPr>
                <w:sz w:val="22"/>
              </w:rPr>
              <w:t xml:space="preserve">, and are incorporated herein by reference. </w:t>
            </w:r>
          </w:p>
        </w:tc>
      </w:tr>
      <w:tr>
        <w:trPr/>
        <w:tc>
          <w:tcPr>
            <w:tcW w:w="522" w:type="dxa"/>
            <w:tcBorders/>
            <w:vAlign w:val="center"/>
          </w:tcPr>
          <w:p>
            <w:pPr>
              <w:pStyle w:val="TableContents"/>
              <w:bidi w:val="0"/>
              <w:spacing w:before="0" w:after="283"/>
              <w:jc w:val="both"/>
              <w:rPr/>
            </w:pPr>
            <w:r>
              <w:rPr/>
              <w:t> </w:t>
            </w:r>
          </w:p>
        </w:tc>
        <w:tc>
          <w:tcPr>
            <w:tcW w:w="9683" w:type="dxa"/>
            <w:tcBorders/>
            <w:vAlign w:val="center"/>
          </w:tcPr>
          <w:p>
            <w:pPr>
              <w:pStyle w:val="TableContents"/>
              <w:bidi w:val="0"/>
              <w:spacing w:before="0" w:after="283"/>
              <w:jc w:val="both"/>
              <w:rPr/>
            </w:pPr>
            <w:r>
              <w:rPr/>
              <w:t> </w:t>
            </w:r>
          </w:p>
        </w:tc>
      </w:tr>
      <w:tr>
        <w:trPr/>
        <w:tc>
          <w:tcPr>
            <w:tcW w:w="522" w:type="dxa"/>
            <w:tcBorders/>
            <w:vAlign w:val="center"/>
          </w:tcPr>
          <w:p>
            <w:pPr>
              <w:pStyle w:val="TableContents"/>
              <w:bidi w:val="0"/>
              <w:spacing w:before="0" w:after="283"/>
              <w:jc w:val="both"/>
              <w:rPr>
                <w:sz w:val="22"/>
              </w:rPr>
            </w:pPr>
            <w:r>
              <w:rPr>
                <w:sz w:val="22"/>
              </w:rPr>
              <w:t>(d)</w:t>
            </w:r>
          </w:p>
        </w:tc>
        <w:tc>
          <w:tcPr>
            <w:tcW w:w="9683" w:type="dxa"/>
            <w:tcBorders/>
            <w:vAlign w:val="center"/>
          </w:tcPr>
          <w:p>
            <w:pPr>
              <w:pStyle w:val="TableContents"/>
              <w:bidi w:val="0"/>
              <w:spacing w:before="0" w:after="283"/>
              <w:jc w:val="both"/>
              <w:rPr>
                <w:sz w:val="22"/>
              </w:rPr>
            </w:pPr>
            <w:r>
              <w:rPr>
                <w:sz w:val="22"/>
              </w:rPr>
              <w:t>No person other than the Reporting Person is known to have the right to receive, or the power to direct the receipt of dividends from, or proceeds from the sale of, such shares of Class A Common Stock.</w:t>
            </w:r>
          </w:p>
        </w:tc>
      </w:tr>
      <w:tr>
        <w:trPr/>
        <w:tc>
          <w:tcPr>
            <w:tcW w:w="522" w:type="dxa"/>
            <w:tcBorders/>
            <w:vAlign w:val="center"/>
          </w:tcPr>
          <w:p>
            <w:pPr>
              <w:pStyle w:val="TableContents"/>
              <w:bidi w:val="0"/>
              <w:spacing w:before="0" w:after="283"/>
              <w:jc w:val="both"/>
              <w:rPr/>
            </w:pPr>
            <w:r>
              <w:rPr/>
              <w:t> </w:t>
            </w:r>
          </w:p>
        </w:tc>
        <w:tc>
          <w:tcPr>
            <w:tcW w:w="9683" w:type="dxa"/>
            <w:tcBorders/>
            <w:vAlign w:val="center"/>
          </w:tcPr>
          <w:p>
            <w:pPr>
              <w:pStyle w:val="TableContents"/>
              <w:bidi w:val="0"/>
              <w:spacing w:before="0" w:after="283"/>
              <w:jc w:val="both"/>
              <w:rPr/>
            </w:pPr>
            <w:r>
              <w:rPr/>
              <w:t> </w:t>
            </w:r>
          </w:p>
        </w:tc>
      </w:tr>
      <w:tr>
        <w:trPr/>
        <w:tc>
          <w:tcPr>
            <w:tcW w:w="522" w:type="dxa"/>
            <w:tcBorders/>
            <w:vAlign w:val="center"/>
          </w:tcPr>
          <w:p>
            <w:pPr>
              <w:pStyle w:val="TableContents"/>
              <w:bidi w:val="0"/>
              <w:spacing w:before="0" w:after="283"/>
              <w:jc w:val="both"/>
              <w:rPr>
                <w:sz w:val="22"/>
              </w:rPr>
            </w:pPr>
            <w:r>
              <w:rPr>
                <w:sz w:val="22"/>
              </w:rPr>
              <w:t>(e)</w:t>
            </w:r>
          </w:p>
        </w:tc>
        <w:tc>
          <w:tcPr>
            <w:tcW w:w="9683" w:type="dxa"/>
            <w:tcBorders/>
            <w:vAlign w:val="center"/>
          </w:tcPr>
          <w:p>
            <w:pPr>
              <w:pStyle w:val="TableContents"/>
              <w:bidi w:val="0"/>
              <w:spacing w:before="0" w:after="283"/>
              <w:jc w:val="both"/>
              <w:rPr>
                <w:sz w:val="22"/>
              </w:rPr>
            </w:pPr>
            <w:r>
              <w:rPr>
                <w:sz w:val="22"/>
              </w:rPr>
              <w:t>Not applicable.</w:t>
            </w:r>
          </w:p>
        </w:tc>
      </w:tr>
    </w:tbl>
    <w:p>
      <w:pPr>
        <w:pStyle w:val="TextBody"/>
        <w:bidi w:val="0"/>
        <w:jc w:val="both"/>
        <w:rPr>
          <w:caps w:val="false"/>
          <w:smallCaps w:val="false"/>
          <w:spacing w:val="-2"/>
        </w:rPr>
      </w:pPr>
      <w:r>
        <w:rPr>
          <w:caps w:val="false"/>
          <w:smallCaps w:val="false"/>
          <w:spacing w:val="-2"/>
        </w:rPr>
        <w:t> </w:t>
      </w:r>
    </w:p>
    <w:tbl>
      <w:tblPr>
        <w:tblW w:w="10205" w:type="dxa"/>
        <w:jc w:val="left"/>
        <w:tblInd w:w="0" w:type="dxa"/>
        <w:tblLayout w:type="fixed"/>
        <w:tblCellMar>
          <w:top w:w="0" w:type="dxa"/>
          <w:left w:w="0" w:type="dxa"/>
          <w:bottom w:w="0" w:type="dxa"/>
          <w:right w:w="0" w:type="dxa"/>
        </w:tblCellMar>
      </w:tblPr>
      <w:tblGrid>
        <w:gridCol w:w="601"/>
        <w:gridCol w:w="9604"/>
      </w:tblGrid>
      <w:tr>
        <w:trPr/>
        <w:tc>
          <w:tcPr>
            <w:tcW w:w="601" w:type="dxa"/>
            <w:tcBorders/>
            <w:vAlign w:val="center"/>
          </w:tcPr>
          <w:p>
            <w:pPr>
              <w:pStyle w:val="TableContents"/>
              <w:bidi w:val="0"/>
              <w:spacing w:before="0" w:after="283"/>
              <w:jc w:val="both"/>
              <w:rPr>
                <w:b/>
                <w:sz w:val="22"/>
              </w:rPr>
            </w:pPr>
            <w:r>
              <w:rPr>
                <w:b/>
                <w:sz w:val="22"/>
              </w:rPr>
              <w:t>Item 6.</w:t>
            </w:r>
          </w:p>
        </w:tc>
        <w:tc>
          <w:tcPr>
            <w:tcW w:w="9604" w:type="dxa"/>
            <w:tcBorders/>
            <w:vAlign w:val="center"/>
          </w:tcPr>
          <w:p>
            <w:pPr>
              <w:pStyle w:val="TableContents"/>
              <w:bidi w:val="0"/>
              <w:spacing w:before="0" w:after="283"/>
              <w:jc w:val="left"/>
              <w:rPr>
                <w:b/>
                <w:sz w:val="22"/>
              </w:rPr>
            </w:pPr>
            <w:r>
              <w:rPr>
                <w:b/>
                <w:sz w:val="22"/>
              </w:rPr>
              <w:t>CONTRACTS, ARRANGEMENTS, UNDERSTANDINGS OR RELATIONSHIPS WITH RESPECT TO SECURITIES OF THE ISSUER</w:t>
            </w:r>
          </w:p>
        </w:tc>
      </w:tr>
      <w:tr>
        <w:trPr/>
        <w:tc>
          <w:tcPr>
            <w:tcW w:w="601" w:type="dxa"/>
            <w:tcBorders/>
            <w:vAlign w:val="center"/>
          </w:tcPr>
          <w:p>
            <w:pPr>
              <w:pStyle w:val="TableContents"/>
              <w:bidi w:val="0"/>
              <w:spacing w:before="0" w:after="283"/>
              <w:jc w:val="both"/>
              <w:rPr/>
            </w:pPr>
            <w:r>
              <w:rPr/>
              <w:t> </w:t>
            </w:r>
          </w:p>
        </w:tc>
        <w:tc>
          <w:tcPr>
            <w:tcW w:w="9604" w:type="dxa"/>
            <w:tcBorders/>
            <w:vAlign w:val="center"/>
          </w:tcPr>
          <w:p>
            <w:pPr>
              <w:pStyle w:val="TableContents"/>
              <w:bidi w:val="0"/>
              <w:spacing w:before="0" w:after="283"/>
              <w:jc w:val="both"/>
              <w:rPr/>
            </w:pPr>
            <w:r>
              <w:rPr/>
              <w:t> </w:t>
            </w:r>
          </w:p>
        </w:tc>
      </w:tr>
      <w:tr>
        <w:trPr/>
        <w:tc>
          <w:tcPr>
            <w:tcW w:w="601" w:type="dxa"/>
            <w:tcBorders/>
            <w:vAlign w:val="center"/>
          </w:tcPr>
          <w:p>
            <w:pPr>
              <w:pStyle w:val="TableContents"/>
              <w:bidi w:val="0"/>
              <w:spacing w:before="0" w:after="283"/>
              <w:jc w:val="both"/>
              <w:rPr/>
            </w:pPr>
            <w:r>
              <w:rPr/>
              <w:t> </w:t>
            </w:r>
          </w:p>
        </w:tc>
        <w:tc>
          <w:tcPr>
            <w:tcW w:w="9604" w:type="dxa"/>
            <w:tcBorders/>
            <w:vAlign w:val="center"/>
          </w:tcPr>
          <w:p>
            <w:pPr>
              <w:pStyle w:val="TableContents"/>
              <w:bidi w:val="0"/>
              <w:spacing w:before="0" w:after="283"/>
              <w:jc w:val="both"/>
              <w:rPr>
                <w:sz w:val="22"/>
              </w:rPr>
            </w:pPr>
            <w:r>
              <w:rPr>
                <w:sz w:val="22"/>
              </w:rPr>
              <w:t>The Reporting Person beneficially owns 10,349 call options for 1,034,900 shares of Class A Common Stock with a strike price of $1 and which have an expiration date of January 19, 2024.</w:t>
            </w:r>
          </w:p>
        </w:tc>
      </w:tr>
      <w:tr>
        <w:trPr/>
        <w:tc>
          <w:tcPr>
            <w:tcW w:w="601" w:type="dxa"/>
            <w:tcBorders/>
            <w:vAlign w:val="center"/>
          </w:tcPr>
          <w:p>
            <w:pPr>
              <w:pStyle w:val="TableContents"/>
              <w:bidi w:val="0"/>
              <w:spacing w:before="0" w:after="283"/>
              <w:jc w:val="both"/>
              <w:rPr/>
            </w:pPr>
            <w:r>
              <w:rPr/>
              <w:t> </w:t>
            </w:r>
          </w:p>
        </w:tc>
        <w:tc>
          <w:tcPr>
            <w:tcW w:w="9604" w:type="dxa"/>
            <w:tcBorders/>
            <w:vAlign w:val="center"/>
          </w:tcPr>
          <w:p>
            <w:pPr>
              <w:pStyle w:val="TableContents"/>
              <w:bidi w:val="0"/>
              <w:spacing w:before="0" w:after="283"/>
              <w:jc w:val="both"/>
              <w:rPr/>
            </w:pPr>
            <w:r>
              <w:rPr/>
              <w:t> </w:t>
            </w:r>
          </w:p>
        </w:tc>
      </w:tr>
      <w:tr>
        <w:trPr/>
        <w:tc>
          <w:tcPr>
            <w:tcW w:w="601" w:type="dxa"/>
            <w:tcBorders/>
            <w:vAlign w:val="center"/>
          </w:tcPr>
          <w:p>
            <w:pPr>
              <w:pStyle w:val="TableContents"/>
              <w:bidi w:val="0"/>
              <w:spacing w:before="0" w:after="283"/>
              <w:jc w:val="both"/>
              <w:rPr/>
            </w:pPr>
            <w:r>
              <w:rPr/>
              <w:t> </w:t>
            </w:r>
          </w:p>
        </w:tc>
        <w:tc>
          <w:tcPr>
            <w:tcW w:w="9604" w:type="dxa"/>
            <w:tcBorders/>
            <w:vAlign w:val="center"/>
          </w:tcPr>
          <w:p>
            <w:pPr>
              <w:pStyle w:val="TableContents"/>
              <w:bidi w:val="0"/>
              <w:spacing w:before="0" w:after="283"/>
              <w:jc w:val="both"/>
              <w:rPr>
                <w:sz w:val="22"/>
              </w:rPr>
            </w:pPr>
            <w:r>
              <w:rPr>
                <w:sz w:val="22"/>
              </w:rPr>
              <w:t>Except as otherwise set forth herein, the Reporting Person has no contracts, arrangements, understandings or relationships with any person with respect to any securities of the Issuer.</w:t>
            </w:r>
          </w:p>
        </w:tc>
      </w:tr>
    </w:tbl>
    <w:p>
      <w:pPr>
        <w:pStyle w:val="TextBody"/>
        <w:bidi w:val="0"/>
        <w:jc w:val="left"/>
        <w:rPr>
          <w:caps w:val="false"/>
          <w:smallCaps w:val="false"/>
          <w:spacing w:val="-2"/>
        </w:rPr>
      </w:pPr>
      <w:r>
        <w:rPr>
          <w:caps w:val="false"/>
          <w:smallCaps w:val="false"/>
          <w:spacing w:val="-2"/>
        </w:rPr>
        <w:t> </w:t>
      </w:r>
    </w:p>
    <w:tbl>
      <w:tblPr>
        <w:tblW w:w="5005" w:type="dxa"/>
        <w:jc w:val="left"/>
        <w:tblInd w:w="0" w:type="dxa"/>
        <w:tblLayout w:type="fixed"/>
        <w:tblCellMar>
          <w:top w:w="0" w:type="dxa"/>
          <w:left w:w="0" w:type="dxa"/>
          <w:bottom w:w="0" w:type="dxa"/>
          <w:right w:w="0" w:type="dxa"/>
        </w:tblCellMar>
      </w:tblPr>
      <w:tblGrid>
        <w:gridCol w:w="725"/>
        <w:gridCol w:w="4280"/>
      </w:tblGrid>
      <w:tr>
        <w:trPr/>
        <w:tc>
          <w:tcPr>
            <w:tcW w:w="725" w:type="dxa"/>
            <w:tcBorders/>
            <w:vAlign w:val="center"/>
          </w:tcPr>
          <w:p>
            <w:pPr>
              <w:pStyle w:val="TableContents"/>
              <w:bidi w:val="0"/>
              <w:spacing w:before="0" w:after="283"/>
              <w:jc w:val="left"/>
              <w:rPr>
                <w:b/>
                <w:sz w:val="22"/>
              </w:rPr>
            </w:pPr>
            <w:r>
              <w:rPr>
                <w:b/>
                <w:sz w:val="22"/>
              </w:rPr>
              <w:t>Item 7.</w:t>
            </w:r>
          </w:p>
        </w:tc>
        <w:tc>
          <w:tcPr>
            <w:tcW w:w="4280" w:type="dxa"/>
            <w:tcBorders/>
            <w:vAlign w:val="center"/>
          </w:tcPr>
          <w:p>
            <w:pPr>
              <w:pStyle w:val="TableContents"/>
              <w:bidi w:val="0"/>
              <w:spacing w:before="0" w:after="283"/>
              <w:jc w:val="left"/>
              <w:rPr>
                <w:b/>
                <w:sz w:val="22"/>
              </w:rPr>
            </w:pPr>
            <w:r>
              <w:rPr>
                <w:b/>
                <w:sz w:val="22"/>
              </w:rPr>
              <w:t>MATERIAL TO BE FILED AS EXHIBITS</w:t>
            </w:r>
          </w:p>
        </w:tc>
      </w:tr>
      <w:tr>
        <w:trPr/>
        <w:tc>
          <w:tcPr>
            <w:tcW w:w="725"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sz w:val="22"/>
              </w:rPr>
            </w:pPr>
            <w:r>
              <w:rPr>
                <w:sz w:val="22"/>
              </w:rPr>
              <w:t>Not applicable.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6150" w:type="dxa"/>
        <w:jc w:val="left"/>
        <w:tblInd w:w="0" w:type="dxa"/>
        <w:tblLayout w:type="fixed"/>
        <w:tblCellMar>
          <w:top w:w="0" w:type="dxa"/>
          <w:left w:w="0" w:type="dxa"/>
          <w:bottom w:w="0" w:type="dxa"/>
          <w:right w:w="0" w:type="dxa"/>
        </w:tblCellMar>
      </w:tblPr>
      <w:tblGrid>
        <w:gridCol w:w="2390"/>
        <w:gridCol w:w="1850"/>
        <w:gridCol w:w="191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1910" w:type="dxa"/>
            <w:tcBorders/>
            <w:vAlign w:val="center"/>
          </w:tcPr>
          <w:p>
            <w:pPr>
              <w:pStyle w:val="TableContents"/>
              <w:bidi w:val="0"/>
              <w:spacing w:before="0" w:after="283"/>
              <w:jc w:val="right"/>
              <w:rPr>
                <w:b/>
              </w:rPr>
            </w:pPr>
            <w:r>
              <w:rPr>
                <w:b/>
              </w:rPr>
              <w:t>Page 6 of 14 Pages</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SIGNATURES</w:t>
      </w:r>
    </w:p>
    <w:p>
      <w:pPr>
        <w:pStyle w:val="TextBody"/>
        <w:bidi w:val="0"/>
        <w:spacing w:before="0" w:after="240"/>
        <w:ind w:left="0" w:right="0" w:firstLine="14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reasonable inquiry and to the best of his or its knowledge and belief, each of the undersigned certifies that the information set forth in this statement is true, complete and correct.</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January 17, 2024</w:t>
      </w:r>
    </w:p>
    <w:p>
      <w:pPr>
        <w:pStyle w:val="TextBody"/>
        <w:bidi w:val="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3815"/>
        <w:gridCol w:w="75"/>
      </w:tblGrid>
      <w:tr>
        <w:trPr/>
        <w:tc>
          <w:tcPr>
            <w:tcW w:w="3815" w:type="dxa"/>
            <w:tcBorders/>
            <w:vAlign w:val="center"/>
          </w:tcPr>
          <w:p>
            <w:pPr>
              <w:pStyle w:val="TableContents"/>
              <w:bidi w:val="0"/>
              <w:spacing w:before="0" w:after="283"/>
              <w:jc w:val="left"/>
              <w:rPr>
                <w:sz w:val="22"/>
                <w:u w:val="single"/>
              </w:rPr>
            </w:pPr>
            <w:r>
              <w:rPr>
                <w:sz w:val="22"/>
                <w:u w:val="single"/>
              </w:rPr>
              <w:t>/s/ Yisroel Mordechai Goldstone</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22"/>
              </w:rPr>
            </w:pPr>
            <w:r>
              <w:rPr>
                <w:sz w:val="22"/>
              </w:rPr>
              <w:t>YISROEL MORDECHAI GOLDSTONE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spacing w:val="-2"/>
        </w:rPr>
      </w:pPr>
      <w:r>
        <w:rPr>
          <w:caps w:val="false"/>
          <w:smallCaps w:val="false"/>
          <w:spacing w:val="-2"/>
        </w:rPr>
        <w:t> </w:t>
      </w:r>
    </w:p>
    <w:p>
      <w:pPr>
        <w:pStyle w:val="TextBody"/>
        <w:bidi w:val="0"/>
        <w:jc w:val="left"/>
        <w:rPr>
          <w:caps w:val="false"/>
          <w:smallCaps w:val="false"/>
          <w:spacing w:val="-2"/>
        </w:rPr>
      </w:pPr>
      <w:r>
        <w:rPr>
          <w:caps w:val="false"/>
          <w:smallCaps w:val="false"/>
          <w:spacing w:val="-2"/>
        </w:rPr>
        <w:t> </w:t>
      </w:r>
    </w:p>
    <w:p>
      <w:pPr>
        <w:pStyle w:val="TextBody"/>
        <w:bidi w:val="0"/>
        <w:spacing w:before="0" w:after="0"/>
        <w:ind w:left="0" w:right="0" w:hanging="0"/>
        <w:jc w:val="left"/>
        <w:rPr/>
      </w:pPr>
      <w:r>
        <w:rPr/>
        <w:t> </w:t>
      </w:r>
    </w:p>
    <w:tbl>
      <w:tblPr>
        <w:tblW w:w="6150" w:type="dxa"/>
        <w:jc w:val="left"/>
        <w:tblInd w:w="0" w:type="dxa"/>
        <w:tblLayout w:type="fixed"/>
        <w:tblCellMar>
          <w:top w:w="0" w:type="dxa"/>
          <w:left w:w="0" w:type="dxa"/>
          <w:bottom w:w="0" w:type="dxa"/>
          <w:right w:w="0" w:type="dxa"/>
        </w:tblCellMar>
      </w:tblPr>
      <w:tblGrid>
        <w:gridCol w:w="2390"/>
        <w:gridCol w:w="1850"/>
        <w:gridCol w:w="191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1910" w:type="dxa"/>
            <w:tcBorders/>
            <w:vAlign w:val="center"/>
          </w:tcPr>
          <w:p>
            <w:pPr>
              <w:pStyle w:val="TableContents"/>
              <w:bidi w:val="0"/>
              <w:spacing w:before="0" w:after="283"/>
              <w:jc w:val="right"/>
              <w:rPr>
                <w:b/>
              </w:rPr>
            </w:pPr>
            <w:r>
              <w:rPr>
                <w:b/>
              </w:rPr>
              <w:t>Page 7 of 14 Pages</w:t>
            </w:r>
          </w:p>
        </w:tc>
      </w:tr>
    </w:tbl>
    <w:p>
      <w:pPr>
        <w:pStyle w:val="TextBody"/>
        <w:bidi w:val="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A</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Schedule sets forth information with respect to each purchase and sale of shares of Class A Common Stock which were effectuated by the Reporting Person within the past sixty (60) days. All transactions were effectuated in the open market through a broker.</w:t>
      </w:r>
    </w:p>
    <w:p>
      <w:pPr>
        <w:pStyle w:val="TextBody"/>
        <w:bidi w:val="0"/>
        <w:jc w:val="left"/>
        <w:rPr>
          <w:caps w:val="false"/>
          <w:smallCaps w:val="false"/>
        </w:rPr>
      </w:pPr>
      <w:r>
        <w:rPr>
          <w:caps w:val="false"/>
          <w:smallCaps w:val="false"/>
        </w:rPr>
        <w:t> </w:t>
      </w:r>
    </w:p>
    <w:tbl>
      <w:tblPr>
        <w:tblW w:w="4695" w:type="dxa"/>
        <w:jc w:val="left"/>
        <w:tblInd w:w="0" w:type="dxa"/>
        <w:tblLayout w:type="fixed"/>
        <w:tblCellMar>
          <w:top w:w="0" w:type="dxa"/>
          <w:left w:w="0" w:type="dxa"/>
          <w:bottom w:w="0" w:type="dxa"/>
          <w:right w:w="0" w:type="dxa"/>
        </w:tblCellMar>
      </w:tblPr>
      <w:tblGrid>
        <w:gridCol w:w="1205"/>
        <w:gridCol w:w="1850"/>
        <w:gridCol w:w="1640"/>
      </w:tblGrid>
      <w:tr>
        <w:trPr/>
        <w:tc>
          <w:tcPr>
            <w:tcW w:w="1205" w:type="dxa"/>
            <w:tcBorders/>
            <w:vAlign w:val="center"/>
          </w:tcPr>
          <w:p>
            <w:pPr>
              <w:pStyle w:val="TableContents"/>
              <w:bidi w:val="0"/>
              <w:spacing w:before="0" w:after="283"/>
              <w:jc w:val="center"/>
              <w:rPr>
                <w:b/>
              </w:rPr>
            </w:pPr>
            <w:r>
              <w:rPr>
                <w:b/>
              </w:rPr>
              <w:t>Trade Date</w:t>
            </w:r>
          </w:p>
        </w:tc>
        <w:tc>
          <w:tcPr>
            <w:tcW w:w="1850" w:type="dxa"/>
            <w:tcBorders/>
            <w:vAlign w:val="center"/>
          </w:tcPr>
          <w:p>
            <w:pPr>
              <w:pStyle w:val="TableContents"/>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Shares Purchased</w:t>
            </w:r>
          </w:p>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(Sold)</w:t>
            </w:r>
          </w:p>
        </w:tc>
        <w:tc>
          <w:tcPr>
            <w:tcW w:w="1640" w:type="dxa"/>
            <w:tcBorders/>
            <w:vAlign w:val="center"/>
          </w:tcPr>
          <w:p>
            <w:pPr>
              <w:pStyle w:val="TableContents"/>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Price Per Share</w:t>
            </w:r>
          </w:p>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t>
            </w:r>
          </w:p>
        </w:tc>
      </w:tr>
      <w:tr>
        <w:trPr/>
        <w:tc>
          <w:tcPr>
            <w:tcW w:w="1205" w:type="dxa"/>
            <w:tcBorders/>
            <w:shd w:fill="CCEEFF" w:val="clear"/>
            <w:vAlign w:val="center"/>
          </w:tcPr>
          <w:p>
            <w:pPr>
              <w:pStyle w:val="TableContents"/>
              <w:bidi w:val="0"/>
              <w:spacing w:before="0" w:after="283"/>
              <w:jc w:val="center"/>
              <w:rPr/>
            </w:pPr>
            <w:r>
              <w:rPr/>
              <w:t>12/5/2023</w:t>
            </w:r>
          </w:p>
        </w:tc>
        <w:tc>
          <w:tcPr>
            <w:tcW w:w="1850" w:type="dxa"/>
            <w:tcBorders/>
            <w:shd w:fill="CCEEFF" w:val="clear"/>
            <w:vAlign w:val="center"/>
          </w:tcPr>
          <w:p>
            <w:pPr>
              <w:pStyle w:val="TableContents"/>
              <w:bidi w:val="0"/>
              <w:spacing w:before="0" w:after="283"/>
              <w:jc w:val="center"/>
              <w:rPr/>
            </w:pPr>
            <w:r>
              <w:rPr/>
              <w:t>10,682</w:t>
            </w:r>
          </w:p>
        </w:tc>
        <w:tc>
          <w:tcPr>
            <w:tcW w:w="1640" w:type="dxa"/>
            <w:tcBorders/>
            <w:shd w:fill="CCEEFF" w:val="clear"/>
            <w:vAlign w:val="center"/>
          </w:tcPr>
          <w:p>
            <w:pPr>
              <w:pStyle w:val="TableContents"/>
              <w:bidi w:val="0"/>
              <w:spacing w:before="0" w:after="283"/>
              <w:jc w:val="center"/>
              <w:rPr/>
            </w:pPr>
            <w:r>
              <w:rPr/>
              <w:t>0.646444729</w:t>
            </w:r>
          </w:p>
        </w:tc>
      </w:tr>
      <w:tr>
        <w:trPr/>
        <w:tc>
          <w:tcPr>
            <w:tcW w:w="1205" w:type="dxa"/>
            <w:tcBorders/>
            <w:shd w:fill="FFFFFF" w:val="clear"/>
            <w:vAlign w:val="center"/>
          </w:tcPr>
          <w:p>
            <w:pPr>
              <w:pStyle w:val="TableContents"/>
              <w:bidi w:val="0"/>
              <w:spacing w:before="0" w:after="283"/>
              <w:jc w:val="center"/>
              <w:rPr/>
            </w:pPr>
            <w:r>
              <w:rPr/>
              <w:t>12/5/2023</w:t>
            </w:r>
          </w:p>
        </w:tc>
        <w:tc>
          <w:tcPr>
            <w:tcW w:w="1850" w:type="dxa"/>
            <w:tcBorders/>
            <w:shd w:fill="FFFFFF" w:val="clear"/>
            <w:vAlign w:val="center"/>
          </w:tcPr>
          <w:p>
            <w:pPr>
              <w:pStyle w:val="TableContents"/>
              <w:bidi w:val="0"/>
              <w:spacing w:before="0" w:after="283"/>
              <w:jc w:val="center"/>
              <w:rPr/>
            </w:pPr>
            <w:r>
              <w:rPr/>
              <w:t>10,000</w:t>
            </w:r>
          </w:p>
        </w:tc>
        <w:tc>
          <w:tcPr>
            <w:tcW w:w="1640" w:type="dxa"/>
            <w:tcBorders/>
            <w:shd w:fill="FFFFFF" w:val="clear"/>
            <w:vAlign w:val="center"/>
          </w:tcPr>
          <w:p>
            <w:pPr>
              <w:pStyle w:val="TableContents"/>
              <w:bidi w:val="0"/>
              <w:spacing w:before="0" w:after="283"/>
              <w:jc w:val="center"/>
              <w:rPr/>
            </w:pPr>
            <w:r>
              <w:rPr/>
              <w:t>0.6419662</w:t>
            </w:r>
          </w:p>
        </w:tc>
      </w:tr>
      <w:tr>
        <w:trPr/>
        <w:tc>
          <w:tcPr>
            <w:tcW w:w="1205" w:type="dxa"/>
            <w:tcBorders/>
            <w:shd w:fill="CCEEFF" w:val="clear"/>
            <w:vAlign w:val="center"/>
          </w:tcPr>
          <w:p>
            <w:pPr>
              <w:pStyle w:val="TableContents"/>
              <w:bidi w:val="0"/>
              <w:spacing w:before="0" w:after="283"/>
              <w:jc w:val="center"/>
              <w:rPr/>
            </w:pPr>
            <w:r>
              <w:rPr/>
              <w:t>12/5/2023</w:t>
            </w:r>
          </w:p>
        </w:tc>
        <w:tc>
          <w:tcPr>
            <w:tcW w:w="1850" w:type="dxa"/>
            <w:tcBorders/>
            <w:shd w:fill="CCEEFF" w:val="clear"/>
            <w:vAlign w:val="center"/>
          </w:tcPr>
          <w:p>
            <w:pPr>
              <w:pStyle w:val="TableContents"/>
              <w:bidi w:val="0"/>
              <w:spacing w:before="0" w:after="283"/>
              <w:jc w:val="center"/>
              <w:rPr/>
            </w:pPr>
            <w:r>
              <w:rPr/>
              <w:t>10,000</w:t>
            </w:r>
          </w:p>
        </w:tc>
        <w:tc>
          <w:tcPr>
            <w:tcW w:w="1640" w:type="dxa"/>
            <w:tcBorders/>
            <w:shd w:fill="CCEEFF" w:val="clear"/>
            <w:vAlign w:val="center"/>
          </w:tcPr>
          <w:p>
            <w:pPr>
              <w:pStyle w:val="TableContents"/>
              <w:bidi w:val="0"/>
              <w:spacing w:before="0" w:after="283"/>
              <w:jc w:val="center"/>
              <w:rPr/>
            </w:pPr>
            <w:r>
              <w:rPr/>
              <w:t>0.64493923</w:t>
            </w:r>
          </w:p>
        </w:tc>
      </w:tr>
      <w:tr>
        <w:trPr/>
        <w:tc>
          <w:tcPr>
            <w:tcW w:w="1205" w:type="dxa"/>
            <w:tcBorders/>
            <w:shd w:fill="FFFFFF" w:val="clear"/>
            <w:vAlign w:val="center"/>
          </w:tcPr>
          <w:p>
            <w:pPr>
              <w:pStyle w:val="TableContents"/>
              <w:bidi w:val="0"/>
              <w:spacing w:before="0" w:after="283"/>
              <w:jc w:val="center"/>
              <w:rPr/>
            </w:pPr>
            <w:r>
              <w:rPr/>
              <w:t>12/5/2023</w:t>
            </w:r>
          </w:p>
        </w:tc>
        <w:tc>
          <w:tcPr>
            <w:tcW w:w="1850" w:type="dxa"/>
            <w:tcBorders/>
            <w:shd w:fill="FFFFFF" w:val="clear"/>
            <w:vAlign w:val="center"/>
          </w:tcPr>
          <w:p>
            <w:pPr>
              <w:pStyle w:val="TableContents"/>
              <w:bidi w:val="0"/>
              <w:spacing w:before="0" w:after="283"/>
              <w:jc w:val="center"/>
              <w:rPr/>
            </w:pPr>
            <w:r>
              <w:rPr/>
              <w:t>4,741</w:t>
            </w:r>
          </w:p>
        </w:tc>
        <w:tc>
          <w:tcPr>
            <w:tcW w:w="1640" w:type="dxa"/>
            <w:tcBorders/>
            <w:shd w:fill="FFFFFF" w:val="clear"/>
            <w:vAlign w:val="center"/>
          </w:tcPr>
          <w:p>
            <w:pPr>
              <w:pStyle w:val="TableContents"/>
              <w:bidi w:val="0"/>
              <w:spacing w:before="0" w:after="283"/>
              <w:jc w:val="center"/>
              <w:rPr/>
            </w:pPr>
            <w:r>
              <w:rPr/>
              <w:t>0.650430901</w:t>
            </w:r>
          </w:p>
        </w:tc>
      </w:tr>
      <w:tr>
        <w:trPr/>
        <w:tc>
          <w:tcPr>
            <w:tcW w:w="1205" w:type="dxa"/>
            <w:tcBorders/>
            <w:shd w:fill="CCEEFF" w:val="clear"/>
            <w:vAlign w:val="center"/>
          </w:tcPr>
          <w:p>
            <w:pPr>
              <w:pStyle w:val="TableContents"/>
              <w:bidi w:val="0"/>
              <w:spacing w:before="0" w:after="283"/>
              <w:jc w:val="center"/>
              <w:rPr/>
            </w:pPr>
            <w:r>
              <w:rPr/>
              <w:t>12/5/2023</w:t>
            </w:r>
          </w:p>
        </w:tc>
        <w:tc>
          <w:tcPr>
            <w:tcW w:w="1850" w:type="dxa"/>
            <w:tcBorders/>
            <w:shd w:fill="CCEEFF" w:val="clear"/>
            <w:vAlign w:val="center"/>
          </w:tcPr>
          <w:p>
            <w:pPr>
              <w:pStyle w:val="TableContents"/>
              <w:bidi w:val="0"/>
              <w:spacing w:before="0" w:after="283"/>
              <w:jc w:val="center"/>
              <w:rPr/>
            </w:pPr>
            <w:r>
              <w:rPr/>
              <w:t>4,000</w:t>
            </w:r>
          </w:p>
        </w:tc>
        <w:tc>
          <w:tcPr>
            <w:tcW w:w="1640" w:type="dxa"/>
            <w:tcBorders/>
            <w:shd w:fill="CCEEFF" w:val="clear"/>
            <w:vAlign w:val="center"/>
          </w:tcPr>
          <w:p>
            <w:pPr>
              <w:pStyle w:val="TableContents"/>
              <w:bidi w:val="0"/>
              <w:spacing w:before="0" w:after="283"/>
              <w:jc w:val="center"/>
              <w:rPr/>
            </w:pPr>
            <w:r>
              <w:rPr/>
              <w:t>0.669</w:t>
            </w:r>
          </w:p>
        </w:tc>
      </w:tr>
      <w:tr>
        <w:trPr/>
        <w:tc>
          <w:tcPr>
            <w:tcW w:w="1205" w:type="dxa"/>
            <w:tcBorders/>
            <w:shd w:fill="FFFFFF" w:val="clear"/>
            <w:vAlign w:val="center"/>
          </w:tcPr>
          <w:p>
            <w:pPr>
              <w:pStyle w:val="TableContents"/>
              <w:bidi w:val="0"/>
              <w:spacing w:before="0" w:after="283"/>
              <w:jc w:val="center"/>
              <w:rPr/>
            </w:pPr>
            <w:r>
              <w:rPr/>
              <w:t>12/5/2023</w:t>
            </w:r>
          </w:p>
        </w:tc>
        <w:tc>
          <w:tcPr>
            <w:tcW w:w="1850" w:type="dxa"/>
            <w:tcBorders/>
            <w:shd w:fill="FFFFFF" w:val="clear"/>
            <w:vAlign w:val="center"/>
          </w:tcPr>
          <w:p>
            <w:pPr>
              <w:pStyle w:val="TableContents"/>
              <w:bidi w:val="0"/>
              <w:spacing w:before="0" w:after="283"/>
              <w:jc w:val="center"/>
              <w:rPr/>
            </w:pPr>
            <w:r>
              <w:rPr/>
              <w:t>10,000</w:t>
            </w:r>
          </w:p>
        </w:tc>
        <w:tc>
          <w:tcPr>
            <w:tcW w:w="1640" w:type="dxa"/>
            <w:tcBorders/>
            <w:shd w:fill="FFFFFF" w:val="clear"/>
            <w:vAlign w:val="center"/>
          </w:tcPr>
          <w:p>
            <w:pPr>
              <w:pStyle w:val="TableContents"/>
              <w:bidi w:val="0"/>
              <w:spacing w:before="0" w:after="283"/>
              <w:jc w:val="center"/>
              <w:rPr/>
            </w:pPr>
            <w:r>
              <w:rPr/>
              <w:t>0.6692</w:t>
            </w:r>
          </w:p>
        </w:tc>
      </w:tr>
      <w:tr>
        <w:trPr/>
        <w:tc>
          <w:tcPr>
            <w:tcW w:w="1205" w:type="dxa"/>
            <w:tcBorders/>
            <w:shd w:fill="CCEEFF" w:val="clear"/>
            <w:vAlign w:val="center"/>
          </w:tcPr>
          <w:p>
            <w:pPr>
              <w:pStyle w:val="TableContents"/>
              <w:bidi w:val="0"/>
              <w:spacing w:before="0" w:after="283"/>
              <w:jc w:val="center"/>
              <w:rPr/>
            </w:pPr>
            <w:r>
              <w:rPr/>
              <w:t>12/5/2023</w:t>
            </w:r>
          </w:p>
        </w:tc>
        <w:tc>
          <w:tcPr>
            <w:tcW w:w="1850" w:type="dxa"/>
            <w:tcBorders/>
            <w:shd w:fill="CCEEFF" w:val="clear"/>
            <w:vAlign w:val="center"/>
          </w:tcPr>
          <w:p>
            <w:pPr>
              <w:pStyle w:val="TableContents"/>
              <w:bidi w:val="0"/>
              <w:spacing w:before="0" w:after="283"/>
              <w:jc w:val="center"/>
              <w:rPr/>
            </w:pPr>
            <w:r>
              <w:rPr/>
              <w:t>27,553</w:t>
            </w:r>
          </w:p>
        </w:tc>
        <w:tc>
          <w:tcPr>
            <w:tcW w:w="1640" w:type="dxa"/>
            <w:tcBorders/>
            <w:shd w:fill="CCEEFF" w:val="clear"/>
            <w:vAlign w:val="center"/>
          </w:tcPr>
          <w:p>
            <w:pPr>
              <w:pStyle w:val="TableContents"/>
              <w:bidi w:val="0"/>
              <w:spacing w:before="0" w:after="283"/>
              <w:jc w:val="center"/>
              <w:rPr/>
            </w:pPr>
            <w:r>
              <w:rPr/>
              <w:t>0.677587595</w:t>
            </w:r>
          </w:p>
        </w:tc>
      </w:tr>
      <w:tr>
        <w:trPr/>
        <w:tc>
          <w:tcPr>
            <w:tcW w:w="1205" w:type="dxa"/>
            <w:tcBorders/>
            <w:shd w:fill="FFFFFF" w:val="clear"/>
            <w:vAlign w:val="center"/>
          </w:tcPr>
          <w:p>
            <w:pPr>
              <w:pStyle w:val="TableContents"/>
              <w:bidi w:val="0"/>
              <w:spacing w:before="0" w:after="283"/>
              <w:jc w:val="center"/>
              <w:rPr/>
            </w:pPr>
            <w:r>
              <w:rPr/>
              <w:t>12/5/2023</w:t>
            </w:r>
          </w:p>
        </w:tc>
        <w:tc>
          <w:tcPr>
            <w:tcW w:w="1850" w:type="dxa"/>
            <w:tcBorders/>
            <w:shd w:fill="FFFFFF" w:val="clear"/>
            <w:vAlign w:val="center"/>
          </w:tcPr>
          <w:p>
            <w:pPr>
              <w:pStyle w:val="TableContents"/>
              <w:bidi w:val="0"/>
              <w:spacing w:before="0" w:after="283"/>
              <w:jc w:val="center"/>
              <w:rPr/>
            </w:pPr>
            <w:r>
              <w:rPr/>
              <w:t>10,000</w:t>
            </w:r>
          </w:p>
        </w:tc>
        <w:tc>
          <w:tcPr>
            <w:tcW w:w="1640" w:type="dxa"/>
            <w:tcBorders/>
            <w:shd w:fill="FFFFFF" w:val="clear"/>
            <w:vAlign w:val="center"/>
          </w:tcPr>
          <w:p>
            <w:pPr>
              <w:pStyle w:val="TableContents"/>
              <w:bidi w:val="0"/>
              <w:spacing w:before="0" w:after="283"/>
              <w:jc w:val="center"/>
              <w:rPr/>
            </w:pPr>
            <w:r>
              <w:rPr/>
              <w:t>0.67885122</w:t>
            </w:r>
          </w:p>
        </w:tc>
      </w:tr>
      <w:tr>
        <w:trPr/>
        <w:tc>
          <w:tcPr>
            <w:tcW w:w="1205" w:type="dxa"/>
            <w:tcBorders/>
            <w:shd w:fill="CCEEFF" w:val="clear"/>
            <w:vAlign w:val="center"/>
          </w:tcPr>
          <w:p>
            <w:pPr>
              <w:pStyle w:val="TableContents"/>
              <w:bidi w:val="0"/>
              <w:spacing w:before="0" w:after="283"/>
              <w:jc w:val="center"/>
              <w:rPr/>
            </w:pPr>
            <w:r>
              <w:rPr/>
              <w:t>12/5/2023</w:t>
            </w:r>
          </w:p>
        </w:tc>
        <w:tc>
          <w:tcPr>
            <w:tcW w:w="1850" w:type="dxa"/>
            <w:tcBorders/>
            <w:shd w:fill="CCEEFF" w:val="clear"/>
            <w:vAlign w:val="center"/>
          </w:tcPr>
          <w:p>
            <w:pPr>
              <w:pStyle w:val="TableContents"/>
              <w:bidi w:val="0"/>
              <w:spacing w:before="0" w:after="283"/>
              <w:jc w:val="center"/>
              <w:rPr/>
            </w:pPr>
            <w:r>
              <w:rPr/>
              <w:t>13,024</w:t>
            </w:r>
          </w:p>
        </w:tc>
        <w:tc>
          <w:tcPr>
            <w:tcW w:w="1640" w:type="dxa"/>
            <w:tcBorders/>
            <w:shd w:fill="CCEEFF" w:val="clear"/>
            <w:vAlign w:val="center"/>
          </w:tcPr>
          <w:p>
            <w:pPr>
              <w:pStyle w:val="TableContents"/>
              <w:bidi w:val="0"/>
              <w:spacing w:before="0" w:after="283"/>
              <w:jc w:val="center"/>
              <w:rPr/>
            </w:pPr>
            <w:r>
              <w:rPr/>
              <w:t>0.67886144</w:t>
            </w:r>
          </w:p>
        </w:tc>
      </w:tr>
      <w:tr>
        <w:trPr/>
        <w:tc>
          <w:tcPr>
            <w:tcW w:w="1205" w:type="dxa"/>
            <w:tcBorders/>
            <w:shd w:fill="FFFFFF" w:val="clear"/>
            <w:vAlign w:val="center"/>
          </w:tcPr>
          <w:p>
            <w:pPr>
              <w:pStyle w:val="TableContents"/>
              <w:bidi w:val="0"/>
              <w:spacing w:before="0" w:after="283"/>
              <w:jc w:val="center"/>
              <w:rPr/>
            </w:pPr>
            <w:r>
              <w:rPr/>
              <w:t>12/7/2023</w:t>
            </w:r>
          </w:p>
        </w:tc>
        <w:tc>
          <w:tcPr>
            <w:tcW w:w="1850" w:type="dxa"/>
            <w:tcBorders/>
            <w:shd w:fill="FFFFFF" w:val="clear"/>
            <w:vAlign w:val="center"/>
          </w:tcPr>
          <w:p>
            <w:pPr>
              <w:pStyle w:val="TableContents"/>
              <w:bidi w:val="0"/>
              <w:spacing w:before="0" w:after="283"/>
              <w:jc w:val="center"/>
              <w:rPr/>
            </w:pPr>
            <w:r>
              <w:rPr/>
              <w:t>10,000</w:t>
            </w:r>
          </w:p>
        </w:tc>
        <w:tc>
          <w:tcPr>
            <w:tcW w:w="1640" w:type="dxa"/>
            <w:tcBorders/>
            <w:shd w:fill="FFFFFF" w:val="clear"/>
            <w:vAlign w:val="center"/>
          </w:tcPr>
          <w:p>
            <w:pPr>
              <w:pStyle w:val="TableContents"/>
              <w:bidi w:val="0"/>
              <w:spacing w:before="0" w:after="283"/>
              <w:jc w:val="center"/>
              <w:rPr/>
            </w:pPr>
            <w:r>
              <w:rPr/>
              <w:t>0.63995669</w:t>
            </w:r>
          </w:p>
        </w:tc>
      </w:tr>
      <w:tr>
        <w:trPr/>
        <w:tc>
          <w:tcPr>
            <w:tcW w:w="1205" w:type="dxa"/>
            <w:tcBorders/>
            <w:shd w:fill="CCEEFF" w:val="clear"/>
            <w:vAlign w:val="center"/>
          </w:tcPr>
          <w:p>
            <w:pPr>
              <w:pStyle w:val="TableContents"/>
              <w:bidi w:val="0"/>
              <w:spacing w:before="0" w:after="283"/>
              <w:jc w:val="center"/>
              <w:rPr/>
            </w:pPr>
            <w:r>
              <w:rPr/>
              <w:t>12/7/2023</w:t>
            </w:r>
          </w:p>
        </w:tc>
        <w:tc>
          <w:tcPr>
            <w:tcW w:w="1850" w:type="dxa"/>
            <w:tcBorders/>
            <w:shd w:fill="CCEEFF" w:val="clear"/>
            <w:vAlign w:val="center"/>
          </w:tcPr>
          <w:p>
            <w:pPr>
              <w:pStyle w:val="TableContents"/>
              <w:bidi w:val="0"/>
              <w:spacing w:before="0" w:after="283"/>
              <w:jc w:val="center"/>
              <w:rPr/>
            </w:pPr>
            <w:r>
              <w:rPr/>
              <w:t>7,075</w:t>
            </w:r>
          </w:p>
        </w:tc>
        <w:tc>
          <w:tcPr>
            <w:tcW w:w="1640" w:type="dxa"/>
            <w:tcBorders/>
            <w:shd w:fill="CCEEFF" w:val="clear"/>
            <w:vAlign w:val="center"/>
          </w:tcPr>
          <w:p>
            <w:pPr>
              <w:pStyle w:val="TableContents"/>
              <w:bidi w:val="0"/>
              <w:spacing w:before="0" w:after="283"/>
              <w:jc w:val="center"/>
              <w:rPr/>
            </w:pPr>
            <w:r>
              <w:rPr/>
              <w:t>0.64</w:t>
            </w:r>
          </w:p>
        </w:tc>
      </w:tr>
      <w:tr>
        <w:trPr/>
        <w:tc>
          <w:tcPr>
            <w:tcW w:w="1205" w:type="dxa"/>
            <w:tcBorders/>
            <w:shd w:fill="FFFFFF" w:val="clear"/>
            <w:vAlign w:val="center"/>
          </w:tcPr>
          <w:p>
            <w:pPr>
              <w:pStyle w:val="TableContents"/>
              <w:bidi w:val="0"/>
              <w:spacing w:before="0" w:after="283"/>
              <w:jc w:val="center"/>
              <w:rPr/>
            </w:pPr>
            <w:r>
              <w:rPr/>
              <w:t>12/7/2023</w:t>
            </w:r>
          </w:p>
        </w:tc>
        <w:tc>
          <w:tcPr>
            <w:tcW w:w="1850" w:type="dxa"/>
            <w:tcBorders/>
            <w:shd w:fill="FFFFFF" w:val="clear"/>
            <w:vAlign w:val="center"/>
          </w:tcPr>
          <w:p>
            <w:pPr>
              <w:pStyle w:val="TableContents"/>
              <w:bidi w:val="0"/>
              <w:spacing w:before="0" w:after="283"/>
              <w:jc w:val="center"/>
              <w:rPr/>
            </w:pPr>
            <w:r>
              <w:rPr/>
              <w:t>10,000</w:t>
            </w:r>
          </w:p>
        </w:tc>
        <w:tc>
          <w:tcPr>
            <w:tcW w:w="1640" w:type="dxa"/>
            <w:tcBorders/>
            <w:shd w:fill="FFFFFF" w:val="clear"/>
            <w:vAlign w:val="center"/>
          </w:tcPr>
          <w:p>
            <w:pPr>
              <w:pStyle w:val="TableContents"/>
              <w:bidi w:val="0"/>
              <w:spacing w:before="0" w:after="283"/>
              <w:jc w:val="center"/>
              <w:rPr/>
            </w:pPr>
            <w:r>
              <w:rPr/>
              <w:t>0.649409</w:t>
            </w:r>
          </w:p>
        </w:tc>
      </w:tr>
      <w:tr>
        <w:trPr/>
        <w:tc>
          <w:tcPr>
            <w:tcW w:w="1205" w:type="dxa"/>
            <w:tcBorders/>
            <w:shd w:fill="CCEEFF" w:val="clear"/>
            <w:vAlign w:val="center"/>
          </w:tcPr>
          <w:p>
            <w:pPr>
              <w:pStyle w:val="TableContents"/>
              <w:bidi w:val="0"/>
              <w:spacing w:before="0" w:after="283"/>
              <w:jc w:val="center"/>
              <w:rPr/>
            </w:pPr>
            <w:r>
              <w:rPr/>
              <w:t>12/11/2023</w:t>
            </w:r>
          </w:p>
        </w:tc>
        <w:tc>
          <w:tcPr>
            <w:tcW w:w="1850" w:type="dxa"/>
            <w:tcBorders/>
            <w:shd w:fill="CCEEFF" w:val="clear"/>
            <w:vAlign w:val="center"/>
          </w:tcPr>
          <w:p>
            <w:pPr>
              <w:pStyle w:val="TableContents"/>
              <w:bidi w:val="0"/>
              <w:spacing w:before="0" w:after="283"/>
              <w:jc w:val="center"/>
              <w:rPr/>
            </w:pPr>
            <w:r>
              <w:rPr/>
              <w:t>10,000</w:t>
            </w:r>
          </w:p>
        </w:tc>
        <w:tc>
          <w:tcPr>
            <w:tcW w:w="1640" w:type="dxa"/>
            <w:tcBorders/>
            <w:shd w:fill="CCEEFF" w:val="clear"/>
            <w:vAlign w:val="center"/>
          </w:tcPr>
          <w:p>
            <w:pPr>
              <w:pStyle w:val="TableContents"/>
              <w:bidi w:val="0"/>
              <w:spacing w:before="0" w:after="283"/>
              <w:jc w:val="center"/>
              <w:rPr/>
            </w:pPr>
            <w:r>
              <w:rPr/>
              <w:t>0.67644</w:t>
            </w:r>
          </w:p>
        </w:tc>
      </w:tr>
      <w:tr>
        <w:trPr/>
        <w:tc>
          <w:tcPr>
            <w:tcW w:w="1205" w:type="dxa"/>
            <w:tcBorders/>
            <w:shd w:fill="FFFFFF" w:val="clear"/>
            <w:vAlign w:val="center"/>
          </w:tcPr>
          <w:p>
            <w:pPr>
              <w:pStyle w:val="TableContents"/>
              <w:bidi w:val="0"/>
              <w:spacing w:before="0" w:after="283"/>
              <w:jc w:val="center"/>
              <w:rPr/>
            </w:pPr>
            <w:r>
              <w:rPr/>
              <w:t>12/11/2023</w:t>
            </w:r>
          </w:p>
        </w:tc>
        <w:tc>
          <w:tcPr>
            <w:tcW w:w="1850" w:type="dxa"/>
            <w:tcBorders/>
            <w:shd w:fill="FFFFFF" w:val="clear"/>
            <w:vAlign w:val="center"/>
          </w:tcPr>
          <w:p>
            <w:pPr>
              <w:pStyle w:val="TableContents"/>
              <w:bidi w:val="0"/>
              <w:spacing w:before="0" w:after="283"/>
              <w:jc w:val="center"/>
              <w:rPr/>
            </w:pPr>
            <w:r>
              <w:rPr/>
              <w:t>10,000</w:t>
            </w:r>
          </w:p>
        </w:tc>
        <w:tc>
          <w:tcPr>
            <w:tcW w:w="1640" w:type="dxa"/>
            <w:tcBorders/>
            <w:shd w:fill="FFFFFF" w:val="clear"/>
            <w:vAlign w:val="center"/>
          </w:tcPr>
          <w:p>
            <w:pPr>
              <w:pStyle w:val="TableContents"/>
              <w:bidi w:val="0"/>
              <w:spacing w:before="0" w:after="283"/>
              <w:jc w:val="center"/>
              <w:rPr/>
            </w:pPr>
            <w:r>
              <w:rPr/>
              <w:t>0.6695</w:t>
            </w:r>
          </w:p>
        </w:tc>
      </w:tr>
      <w:tr>
        <w:trPr/>
        <w:tc>
          <w:tcPr>
            <w:tcW w:w="1205" w:type="dxa"/>
            <w:tcBorders/>
            <w:shd w:fill="CCEEFF" w:val="clear"/>
            <w:vAlign w:val="center"/>
          </w:tcPr>
          <w:p>
            <w:pPr>
              <w:pStyle w:val="TableContents"/>
              <w:bidi w:val="0"/>
              <w:spacing w:before="0" w:after="283"/>
              <w:jc w:val="center"/>
              <w:rPr/>
            </w:pPr>
            <w:r>
              <w:rPr/>
              <w:t>12/11/2023</w:t>
            </w:r>
          </w:p>
        </w:tc>
        <w:tc>
          <w:tcPr>
            <w:tcW w:w="1850" w:type="dxa"/>
            <w:tcBorders/>
            <w:shd w:fill="CCEEFF" w:val="clear"/>
            <w:vAlign w:val="center"/>
          </w:tcPr>
          <w:p>
            <w:pPr>
              <w:pStyle w:val="TableContents"/>
              <w:bidi w:val="0"/>
              <w:spacing w:before="0" w:after="283"/>
              <w:jc w:val="center"/>
              <w:rPr/>
            </w:pPr>
            <w:r>
              <w:rPr/>
              <w:t>10,000</w:t>
            </w:r>
          </w:p>
        </w:tc>
        <w:tc>
          <w:tcPr>
            <w:tcW w:w="1640" w:type="dxa"/>
            <w:tcBorders/>
            <w:shd w:fill="CCEEFF" w:val="clear"/>
            <w:vAlign w:val="center"/>
          </w:tcPr>
          <w:p>
            <w:pPr>
              <w:pStyle w:val="TableContents"/>
              <w:bidi w:val="0"/>
              <w:spacing w:before="0" w:after="283"/>
              <w:jc w:val="center"/>
              <w:rPr/>
            </w:pPr>
            <w:r>
              <w:rPr/>
              <w:t>0.669499</w:t>
            </w:r>
          </w:p>
        </w:tc>
      </w:tr>
      <w:tr>
        <w:trPr/>
        <w:tc>
          <w:tcPr>
            <w:tcW w:w="1205" w:type="dxa"/>
            <w:tcBorders/>
            <w:shd w:fill="FFFFFF" w:val="clear"/>
            <w:vAlign w:val="center"/>
          </w:tcPr>
          <w:p>
            <w:pPr>
              <w:pStyle w:val="TableContents"/>
              <w:bidi w:val="0"/>
              <w:spacing w:before="0" w:after="283"/>
              <w:jc w:val="center"/>
              <w:rPr/>
            </w:pPr>
            <w:r>
              <w:rPr/>
              <w:t>12/11/2023</w:t>
            </w:r>
          </w:p>
        </w:tc>
        <w:tc>
          <w:tcPr>
            <w:tcW w:w="1850" w:type="dxa"/>
            <w:tcBorders/>
            <w:shd w:fill="FFFFFF" w:val="clear"/>
            <w:vAlign w:val="center"/>
          </w:tcPr>
          <w:p>
            <w:pPr>
              <w:pStyle w:val="TableContents"/>
              <w:bidi w:val="0"/>
              <w:spacing w:before="0" w:after="283"/>
              <w:jc w:val="center"/>
              <w:rPr/>
            </w:pPr>
            <w:r>
              <w:rPr/>
              <w:t>59,416</w:t>
            </w:r>
          </w:p>
        </w:tc>
        <w:tc>
          <w:tcPr>
            <w:tcW w:w="1640" w:type="dxa"/>
            <w:tcBorders/>
            <w:shd w:fill="FFFFFF" w:val="clear"/>
            <w:vAlign w:val="center"/>
          </w:tcPr>
          <w:p>
            <w:pPr>
              <w:pStyle w:val="TableContents"/>
              <w:bidi w:val="0"/>
              <w:spacing w:before="0" w:after="283"/>
              <w:jc w:val="center"/>
              <w:rPr/>
            </w:pPr>
            <w:r>
              <w:rPr/>
              <w:t>0.678719089</w:t>
            </w:r>
          </w:p>
        </w:tc>
      </w:tr>
      <w:tr>
        <w:trPr/>
        <w:tc>
          <w:tcPr>
            <w:tcW w:w="1205" w:type="dxa"/>
            <w:tcBorders/>
            <w:shd w:fill="CCEEFF" w:val="clear"/>
            <w:vAlign w:val="center"/>
          </w:tcPr>
          <w:p>
            <w:pPr>
              <w:pStyle w:val="TableContents"/>
              <w:bidi w:val="0"/>
              <w:spacing w:before="0" w:after="283"/>
              <w:jc w:val="center"/>
              <w:rPr/>
            </w:pPr>
            <w:r>
              <w:rPr/>
              <w:t>12/11/2023</w:t>
            </w:r>
          </w:p>
        </w:tc>
        <w:tc>
          <w:tcPr>
            <w:tcW w:w="1850" w:type="dxa"/>
            <w:tcBorders/>
            <w:shd w:fill="CCEEFF" w:val="clear"/>
            <w:vAlign w:val="center"/>
          </w:tcPr>
          <w:p>
            <w:pPr>
              <w:pStyle w:val="TableContents"/>
              <w:bidi w:val="0"/>
              <w:spacing w:before="0" w:after="283"/>
              <w:jc w:val="center"/>
              <w:rPr/>
            </w:pPr>
            <w:r>
              <w:rPr/>
              <w:t>40,584</w:t>
            </w:r>
          </w:p>
        </w:tc>
        <w:tc>
          <w:tcPr>
            <w:tcW w:w="1640" w:type="dxa"/>
            <w:tcBorders/>
            <w:shd w:fill="CCEEFF" w:val="clear"/>
            <w:vAlign w:val="center"/>
          </w:tcPr>
          <w:p>
            <w:pPr>
              <w:pStyle w:val="TableContents"/>
              <w:bidi w:val="0"/>
              <w:spacing w:before="0" w:after="283"/>
              <w:jc w:val="center"/>
              <w:rPr/>
            </w:pPr>
            <w:r>
              <w:rPr/>
              <w:t>0.702140745</w:t>
            </w:r>
          </w:p>
        </w:tc>
      </w:tr>
      <w:tr>
        <w:trPr/>
        <w:tc>
          <w:tcPr>
            <w:tcW w:w="1205" w:type="dxa"/>
            <w:tcBorders/>
            <w:shd w:fill="FFFFFF" w:val="clear"/>
            <w:vAlign w:val="center"/>
          </w:tcPr>
          <w:p>
            <w:pPr>
              <w:pStyle w:val="TableContents"/>
              <w:bidi w:val="0"/>
              <w:spacing w:before="0" w:after="283"/>
              <w:jc w:val="center"/>
              <w:rPr/>
            </w:pPr>
            <w:r>
              <w:rPr/>
              <w:t>12/11/2023</w:t>
            </w:r>
          </w:p>
        </w:tc>
        <w:tc>
          <w:tcPr>
            <w:tcW w:w="1850" w:type="dxa"/>
            <w:tcBorders/>
            <w:shd w:fill="FFFFFF" w:val="clear"/>
            <w:vAlign w:val="center"/>
          </w:tcPr>
          <w:p>
            <w:pPr>
              <w:pStyle w:val="TableContents"/>
              <w:bidi w:val="0"/>
              <w:spacing w:before="0" w:after="283"/>
              <w:jc w:val="center"/>
              <w:rPr/>
            </w:pPr>
            <w:r>
              <w:rPr/>
              <w:t>10,000</w:t>
            </w:r>
          </w:p>
        </w:tc>
        <w:tc>
          <w:tcPr>
            <w:tcW w:w="1640" w:type="dxa"/>
            <w:tcBorders/>
            <w:shd w:fill="FFFFFF" w:val="clear"/>
            <w:vAlign w:val="center"/>
          </w:tcPr>
          <w:p>
            <w:pPr>
              <w:pStyle w:val="TableContents"/>
              <w:bidi w:val="0"/>
              <w:spacing w:before="0" w:after="283"/>
              <w:jc w:val="center"/>
              <w:rPr/>
            </w:pPr>
            <w:r>
              <w:rPr/>
              <w:t>0.685</w:t>
            </w:r>
          </w:p>
        </w:tc>
      </w:tr>
      <w:tr>
        <w:trPr/>
        <w:tc>
          <w:tcPr>
            <w:tcW w:w="1205" w:type="dxa"/>
            <w:tcBorders/>
            <w:shd w:fill="CCEEFF" w:val="clear"/>
            <w:vAlign w:val="center"/>
          </w:tcPr>
          <w:p>
            <w:pPr>
              <w:pStyle w:val="TableContents"/>
              <w:bidi w:val="0"/>
              <w:spacing w:before="0" w:after="283"/>
              <w:jc w:val="center"/>
              <w:rPr/>
            </w:pPr>
            <w:r>
              <w:rPr/>
              <w:t>12/11/2023</w:t>
            </w:r>
          </w:p>
        </w:tc>
        <w:tc>
          <w:tcPr>
            <w:tcW w:w="1850" w:type="dxa"/>
            <w:tcBorders/>
            <w:shd w:fill="CCEEFF" w:val="clear"/>
            <w:vAlign w:val="center"/>
          </w:tcPr>
          <w:p>
            <w:pPr>
              <w:pStyle w:val="TableContents"/>
              <w:bidi w:val="0"/>
              <w:spacing w:before="0" w:after="283"/>
              <w:jc w:val="center"/>
              <w:rPr/>
            </w:pPr>
            <w:r>
              <w:rPr/>
              <w:t>10,000</w:t>
            </w:r>
          </w:p>
        </w:tc>
        <w:tc>
          <w:tcPr>
            <w:tcW w:w="1640" w:type="dxa"/>
            <w:tcBorders/>
            <w:shd w:fill="CCEEFF" w:val="clear"/>
            <w:vAlign w:val="center"/>
          </w:tcPr>
          <w:p>
            <w:pPr>
              <w:pStyle w:val="TableContents"/>
              <w:bidi w:val="0"/>
              <w:spacing w:before="0" w:after="283"/>
              <w:jc w:val="center"/>
              <w:rPr/>
            </w:pPr>
            <w:r>
              <w:rPr/>
              <w:t>0.717019</w:t>
            </w:r>
          </w:p>
        </w:tc>
      </w:tr>
      <w:tr>
        <w:trPr/>
        <w:tc>
          <w:tcPr>
            <w:tcW w:w="1205" w:type="dxa"/>
            <w:tcBorders/>
            <w:shd w:fill="FFFFFF" w:val="clear"/>
            <w:vAlign w:val="center"/>
          </w:tcPr>
          <w:p>
            <w:pPr>
              <w:pStyle w:val="TableContents"/>
              <w:bidi w:val="0"/>
              <w:spacing w:before="0" w:after="283"/>
              <w:jc w:val="center"/>
              <w:rPr/>
            </w:pPr>
            <w:r>
              <w:rPr/>
              <w:t>12/11/2023</w:t>
            </w:r>
          </w:p>
        </w:tc>
        <w:tc>
          <w:tcPr>
            <w:tcW w:w="1850" w:type="dxa"/>
            <w:tcBorders/>
            <w:shd w:fill="FFFFFF" w:val="clear"/>
            <w:vAlign w:val="center"/>
          </w:tcPr>
          <w:p>
            <w:pPr>
              <w:pStyle w:val="TableContents"/>
              <w:bidi w:val="0"/>
              <w:spacing w:before="0" w:after="283"/>
              <w:jc w:val="center"/>
              <w:rPr/>
            </w:pPr>
            <w:r>
              <w:rPr/>
              <w:t>10,000</w:t>
            </w:r>
          </w:p>
        </w:tc>
        <w:tc>
          <w:tcPr>
            <w:tcW w:w="1640" w:type="dxa"/>
            <w:tcBorders/>
            <w:shd w:fill="FFFFFF" w:val="clear"/>
            <w:vAlign w:val="center"/>
          </w:tcPr>
          <w:p>
            <w:pPr>
              <w:pStyle w:val="TableContents"/>
              <w:bidi w:val="0"/>
              <w:spacing w:before="0" w:after="283"/>
              <w:jc w:val="center"/>
              <w:rPr/>
            </w:pPr>
            <w:r>
              <w:rPr/>
              <w:t>0.717659</w:t>
            </w:r>
          </w:p>
        </w:tc>
      </w:tr>
      <w:tr>
        <w:trPr/>
        <w:tc>
          <w:tcPr>
            <w:tcW w:w="1205" w:type="dxa"/>
            <w:tcBorders/>
            <w:shd w:fill="CCEEFF" w:val="clear"/>
            <w:vAlign w:val="center"/>
          </w:tcPr>
          <w:p>
            <w:pPr>
              <w:pStyle w:val="TableContents"/>
              <w:bidi w:val="0"/>
              <w:spacing w:before="0" w:after="283"/>
              <w:jc w:val="center"/>
              <w:rPr/>
            </w:pPr>
            <w:r>
              <w:rPr/>
              <w:t>12/11/2023</w:t>
            </w:r>
          </w:p>
        </w:tc>
        <w:tc>
          <w:tcPr>
            <w:tcW w:w="1850" w:type="dxa"/>
            <w:tcBorders/>
            <w:shd w:fill="CCEEFF" w:val="clear"/>
            <w:vAlign w:val="center"/>
          </w:tcPr>
          <w:p>
            <w:pPr>
              <w:pStyle w:val="TableContents"/>
              <w:bidi w:val="0"/>
              <w:spacing w:before="0" w:after="283"/>
              <w:jc w:val="center"/>
              <w:rPr/>
            </w:pPr>
            <w:r>
              <w:rPr/>
              <w:t>10,000</w:t>
            </w:r>
          </w:p>
        </w:tc>
        <w:tc>
          <w:tcPr>
            <w:tcW w:w="1640" w:type="dxa"/>
            <w:tcBorders/>
            <w:shd w:fill="CCEEFF" w:val="clear"/>
            <w:vAlign w:val="center"/>
          </w:tcPr>
          <w:p>
            <w:pPr>
              <w:pStyle w:val="TableContents"/>
              <w:bidi w:val="0"/>
              <w:spacing w:before="0" w:after="283"/>
              <w:jc w:val="center"/>
              <w:rPr/>
            </w:pPr>
            <w:r>
              <w:rPr/>
              <w:t>0.695</w:t>
            </w:r>
          </w:p>
        </w:tc>
      </w:tr>
      <w:tr>
        <w:trPr/>
        <w:tc>
          <w:tcPr>
            <w:tcW w:w="1205" w:type="dxa"/>
            <w:tcBorders/>
            <w:shd w:fill="FFFFFF" w:val="clear"/>
            <w:vAlign w:val="center"/>
          </w:tcPr>
          <w:p>
            <w:pPr>
              <w:pStyle w:val="TableContents"/>
              <w:bidi w:val="0"/>
              <w:spacing w:before="0" w:after="283"/>
              <w:jc w:val="center"/>
              <w:rPr/>
            </w:pPr>
            <w:r>
              <w:rPr/>
              <w:t>12/11/2023</w:t>
            </w:r>
          </w:p>
        </w:tc>
        <w:tc>
          <w:tcPr>
            <w:tcW w:w="1850" w:type="dxa"/>
            <w:tcBorders/>
            <w:shd w:fill="FFFFFF" w:val="clear"/>
            <w:vAlign w:val="center"/>
          </w:tcPr>
          <w:p>
            <w:pPr>
              <w:pStyle w:val="TableContents"/>
              <w:bidi w:val="0"/>
              <w:spacing w:before="0" w:after="283"/>
              <w:jc w:val="center"/>
              <w:rPr/>
            </w:pPr>
            <w:r>
              <w:rPr/>
              <w:t>10,000</w:t>
            </w:r>
          </w:p>
        </w:tc>
        <w:tc>
          <w:tcPr>
            <w:tcW w:w="1640" w:type="dxa"/>
            <w:tcBorders/>
            <w:shd w:fill="FFFFFF" w:val="clear"/>
            <w:vAlign w:val="center"/>
          </w:tcPr>
          <w:p>
            <w:pPr>
              <w:pStyle w:val="TableContents"/>
              <w:bidi w:val="0"/>
              <w:spacing w:before="0" w:after="283"/>
              <w:jc w:val="center"/>
              <w:rPr/>
            </w:pPr>
            <w:r>
              <w:rPr/>
              <w:t>0.7112</w:t>
            </w:r>
          </w:p>
        </w:tc>
      </w:tr>
      <w:tr>
        <w:trPr/>
        <w:tc>
          <w:tcPr>
            <w:tcW w:w="1205" w:type="dxa"/>
            <w:tcBorders/>
            <w:shd w:fill="CCEEFF" w:val="clear"/>
            <w:vAlign w:val="center"/>
          </w:tcPr>
          <w:p>
            <w:pPr>
              <w:pStyle w:val="TableContents"/>
              <w:bidi w:val="0"/>
              <w:spacing w:before="0" w:after="283"/>
              <w:jc w:val="center"/>
              <w:rPr/>
            </w:pPr>
            <w:r>
              <w:rPr/>
              <w:t>12/11/2023</w:t>
            </w:r>
          </w:p>
        </w:tc>
        <w:tc>
          <w:tcPr>
            <w:tcW w:w="1850" w:type="dxa"/>
            <w:tcBorders/>
            <w:shd w:fill="CCEEFF" w:val="clear"/>
            <w:vAlign w:val="center"/>
          </w:tcPr>
          <w:p>
            <w:pPr>
              <w:pStyle w:val="TableContents"/>
              <w:bidi w:val="0"/>
              <w:spacing w:before="0" w:after="283"/>
              <w:jc w:val="center"/>
              <w:rPr/>
            </w:pPr>
            <w:r>
              <w:rPr/>
              <w:t>10,000</w:t>
            </w:r>
          </w:p>
        </w:tc>
        <w:tc>
          <w:tcPr>
            <w:tcW w:w="1640" w:type="dxa"/>
            <w:tcBorders/>
            <w:shd w:fill="CCEEFF" w:val="clear"/>
            <w:vAlign w:val="center"/>
          </w:tcPr>
          <w:p>
            <w:pPr>
              <w:pStyle w:val="TableContents"/>
              <w:bidi w:val="0"/>
              <w:spacing w:before="0" w:after="283"/>
              <w:jc w:val="center"/>
              <w:rPr/>
            </w:pPr>
            <w:r>
              <w:rPr/>
              <w:t>0.711119</w:t>
            </w:r>
          </w:p>
        </w:tc>
      </w:tr>
      <w:tr>
        <w:trPr/>
        <w:tc>
          <w:tcPr>
            <w:tcW w:w="1205" w:type="dxa"/>
            <w:tcBorders/>
            <w:shd w:fill="FFFFFF" w:val="clear"/>
            <w:vAlign w:val="center"/>
          </w:tcPr>
          <w:p>
            <w:pPr>
              <w:pStyle w:val="TableContents"/>
              <w:bidi w:val="0"/>
              <w:spacing w:before="0" w:after="283"/>
              <w:jc w:val="center"/>
              <w:rPr/>
            </w:pPr>
            <w:r>
              <w:rPr/>
              <w:t>12/11/2023</w:t>
            </w:r>
          </w:p>
        </w:tc>
        <w:tc>
          <w:tcPr>
            <w:tcW w:w="1850" w:type="dxa"/>
            <w:tcBorders/>
            <w:shd w:fill="FFFFFF" w:val="clear"/>
            <w:vAlign w:val="center"/>
          </w:tcPr>
          <w:p>
            <w:pPr>
              <w:pStyle w:val="TableContents"/>
              <w:bidi w:val="0"/>
              <w:spacing w:before="0" w:after="283"/>
              <w:jc w:val="center"/>
              <w:rPr/>
            </w:pPr>
            <w:r>
              <w:rPr/>
              <w:t>10,000</w:t>
            </w:r>
          </w:p>
        </w:tc>
        <w:tc>
          <w:tcPr>
            <w:tcW w:w="1640" w:type="dxa"/>
            <w:tcBorders/>
            <w:shd w:fill="FFFFFF" w:val="clear"/>
            <w:vAlign w:val="center"/>
          </w:tcPr>
          <w:p>
            <w:pPr>
              <w:pStyle w:val="TableContents"/>
              <w:bidi w:val="0"/>
              <w:spacing w:before="0" w:after="283"/>
              <w:jc w:val="center"/>
              <w:rPr/>
            </w:pPr>
            <w:r>
              <w:rPr/>
              <w:t>0.700756</w:t>
            </w:r>
          </w:p>
        </w:tc>
      </w:tr>
      <w:tr>
        <w:trPr/>
        <w:tc>
          <w:tcPr>
            <w:tcW w:w="1205" w:type="dxa"/>
            <w:tcBorders/>
            <w:shd w:fill="CCEEFF" w:val="clear"/>
            <w:vAlign w:val="center"/>
          </w:tcPr>
          <w:p>
            <w:pPr>
              <w:pStyle w:val="TableContents"/>
              <w:bidi w:val="0"/>
              <w:spacing w:before="0" w:after="283"/>
              <w:jc w:val="center"/>
              <w:rPr/>
            </w:pPr>
            <w:r>
              <w:rPr/>
              <w:t>12/11/2023</w:t>
            </w:r>
          </w:p>
        </w:tc>
        <w:tc>
          <w:tcPr>
            <w:tcW w:w="1850" w:type="dxa"/>
            <w:tcBorders/>
            <w:shd w:fill="CCEEFF" w:val="clear"/>
            <w:vAlign w:val="center"/>
          </w:tcPr>
          <w:p>
            <w:pPr>
              <w:pStyle w:val="TableContents"/>
              <w:bidi w:val="0"/>
              <w:spacing w:before="0" w:after="283"/>
              <w:jc w:val="center"/>
              <w:rPr/>
            </w:pPr>
            <w:r>
              <w:rPr/>
              <w:t>10,000</w:t>
            </w:r>
          </w:p>
        </w:tc>
        <w:tc>
          <w:tcPr>
            <w:tcW w:w="1640" w:type="dxa"/>
            <w:tcBorders/>
            <w:shd w:fill="CCEEFF" w:val="clear"/>
            <w:vAlign w:val="center"/>
          </w:tcPr>
          <w:p>
            <w:pPr>
              <w:pStyle w:val="TableContents"/>
              <w:bidi w:val="0"/>
              <w:spacing w:before="0" w:after="283"/>
              <w:jc w:val="center"/>
              <w:rPr/>
            </w:pPr>
            <w:r>
              <w:rPr/>
              <w:t>0.702</w:t>
            </w:r>
          </w:p>
        </w:tc>
      </w:tr>
      <w:tr>
        <w:trPr/>
        <w:tc>
          <w:tcPr>
            <w:tcW w:w="1205" w:type="dxa"/>
            <w:tcBorders/>
            <w:shd w:fill="FFFFFF" w:val="clear"/>
            <w:vAlign w:val="center"/>
          </w:tcPr>
          <w:p>
            <w:pPr>
              <w:pStyle w:val="TableContents"/>
              <w:bidi w:val="0"/>
              <w:spacing w:before="0" w:after="283"/>
              <w:jc w:val="center"/>
              <w:rPr/>
            </w:pPr>
            <w:r>
              <w:rPr/>
              <w:t>12/11/2023</w:t>
            </w:r>
          </w:p>
        </w:tc>
        <w:tc>
          <w:tcPr>
            <w:tcW w:w="1850" w:type="dxa"/>
            <w:tcBorders/>
            <w:shd w:fill="FFFFFF" w:val="clear"/>
            <w:vAlign w:val="center"/>
          </w:tcPr>
          <w:p>
            <w:pPr>
              <w:pStyle w:val="TableContents"/>
              <w:bidi w:val="0"/>
              <w:spacing w:before="0" w:after="283"/>
              <w:jc w:val="center"/>
              <w:rPr/>
            </w:pPr>
            <w:r>
              <w:rPr/>
              <w:t>25,000</w:t>
            </w:r>
          </w:p>
        </w:tc>
        <w:tc>
          <w:tcPr>
            <w:tcW w:w="1640" w:type="dxa"/>
            <w:tcBorders/>
            <w:shd w:fill="FFFFFF" w:val="clear"/>
            <w:vAlign w:val="center"/>
          </w:tcPr>
          <w:p>
            <w:pPr>
              <w:pStyle w:val="TableContents"/>
              <w:bidi w:val="0"/>
              <w:spacing w:before="0" w:after="283"/>
              <w:jc w:val="center"/>
              <w:rPr/>
            </w:pPr>
            <w:r>
              <w:rPr/>
              <w:t>0.699892</w:t>
            </w:r>
          </w:p>
        </w:tc>
      </w:tr>
      <w:tr>
        <w:trPr/>
        <w:tc>
          <w:tcPr>
            <w:tcW w:w="1205" w:type="dxa"/>
            <w:tcBorders/>
            <w:shd w:fill="CCEEFF" w:val="clear"/>
            <w:vAlign w:val="center"/>
          </w:tcPr>
          <w:p>
            <w:pPr>
              <w:pStyle w:val="TableContents"/>
              <w:bidi w:val="0"/>
              <w:spacing w:before="0" w:after="283"/>
              <w:jc w:val="center"/>
              <w:rPr/>
            </w:pPr>
            <w:r>
              <w:rPr/>
              <w:t>12/11/2023</w:t>
            </w:r>
          </w:p>
        </w:tc>
        <w:tc>
          <w:tcPr>
            <w:tcW w:w="1850" w:type="dxa"/>
            <w:tcBorders/>
            <w:shd w:fill="CCEEFF" w:val="clear"/>
            <w:vAlign w:val="center"/>
          </w:tcPr>
          <w:p>
            <w:pPr>
              <w:pStyle w:val="TableContents"/>
              <w:bidi w:val="0"/>
              <w:spacing w:before="0" w:after="283"/>
              <w:jc w:val="center"/>
              <w:rPr/>
            </w:pPr>
            <w:r>
              <w:rPr/>
              <w:t>16,660</w:t>
            </w:r>
          </w:p>
        </w:tc>
        <w:tc>
          <w:tcPr>
            <w:tcW w:w="1640" w:type="dxa"/>
            <w:tcBorders/>
            <w:shd w:fill="CCEEFF" w:val="clear"/>
            <w:vAlign w:val="center"/>
          </w:tcPr>
          <w:p>
            <w:pPr>
              <w:pStyle w:val="TableContents"/>
              <w:bidi w:val="0"/>
              <w:spacing w:before="0" w:after="283"/>
              <w:jc w:val="center"/>
              <w:rPr/>
            </w:pPr>
            <w:r>
              <w:rPr/>
              <w:t>0.7</w:t>
            </w:r>
          </w:p>
        </w:tc>
      </w:tr>
      <w:tr>
        <w:trPr/>
        <w:tc>
          <w:tcPr>
            <w:tcW w:w="1205" w:type="dxa"/>
            <w:tcBorders/>
            <w:shd w:fill="FFFFFF" w:val="clear"/>
            <w:vAlign w:val="center"/>
          </w:tcPr>
          <w:p>
            <w:pPr>
              <w:pStyle w:val="TableContents"/>
              <w:bidi w:val="0"/>
              <w:spacing w:before="0" w:after="283"/>
              <w:jc w:val="center"/>
              <w:rPr/>
            </w:pPr>
            <w:r>
              <w:rPr/>
              <w:t>12/11/2023</w:t>
            </w:r>
          </w:p>
        </w:tc>
        <w:tc>
          <w:tcPr>
            <w:tcW w:w="1850" w:type="dxa"/>
            <w:tcBorders/>
            <w:shd w:fill="FFFFFF" w:val="clear"/>
            <w:vAlign w:val="center"/>
          </w:tcPr>
          <w:p>
            <w:pPr>
              <w:pStyle w:val="TableContents"/>
              <w:bidi w:val="0"/>
              <w:spacing w:before="0" w:after="283"/>
              <w:jc w:val="center"/>
              <w:rPr/>
            </w:pPr>
            <w:r>
              <w:rPr/>
              <w:t>20,000</w:t>
            </w:r>
          </w:p>
        </w:tc>
        <w:tc>
          <w:tcPr>
            <w:tcW w:w="1640" w:type="dxa"/>
            <w:tcBorders/>
            <w:shd w:fill="FFFFFF" w:val="clear"/>
            <w:vAlign w:val="center"/>
          </w:tcPr>
          <w:p>
            <w:pPr>
              <w:pStyle w:val="TableContents"/>
              <w:bidi w:val="0"/>
              <w:spacing w:before="0" w:after="283"/>
              <w:jc w:val="center"/>
              <w:rPr/>
            </w:pPr>
            <w:r>
              <w:rPr/>
              <w:t>0.70936</w:t>
            </w:r>
          </w:p>
        </w:tc>
      </w:tr>
      <w:tr>
        <w:trPr/>
        <w:tc>
          <w:tcPr>
            <w:tcW w:w="1205" w:type="dxa"/>
            <w:tcBorders/>
            <w:shd w:fill="CCEEFF" w:val="clear"/>
            <w:vAlign w:val="center"/>
          </w:tcPr>
          <w:p>
            <w:pPr>
              <w:pStyle w:val="TableContents"/>
              <w:bidi w:val="0"/>
              <w:spacing w:before="0" w:after="283"/>
              <w:jc w:val="center"/>
              <w:rPr/>
            </w:pPr>
            <w:r>
              <w:rPr/>
              <w:t>12/11/2023</w:t>
            </w:r>
          </w:p>
        </w:tc>
        <w:tc>
          <w:tcPr>
            <w:tcW w:w="1850" w:type="dxa"/>
            <w:tcBorders/>
            <w:shd w:fill="CCEEFF" w:val="clear"/>
            <w:vAlign w:val="center"/>
          </w:tcPr>
          <w:p>
            <w:pPr>
              <w:pStyle w:val="TableContents"/>
              <w:bidi w:val="0"/>
              <w:spacing w:before="0" w:after="283"/>
              <w:jc w:val="center"/>
              <w:rPr/>
            </w:pPr>
            <w:r>
              <w:rPr/>
              <w:t>501</w:t>
            </w:r>
          </w:p>
        </w:tc>
        <w:tc>
          <w:tcPr>
            <w:tcW w:w="1640" w:type="dxa"/>
            <w:tcBorders/>
            <w:shd w:fill="CCEEFF" w:val="clear"/>
            <w:vAlign w:val="center"/>
          </w:tcPr>
          <w:p>
            <w:pPr>
              <w:pStyle w:val="TableContents"/>
              <w:bidi w:val="0"/>
              <w:spacing w:before="0" w:after="283"/>
              <w:jc w:val="center"/>
              <w:rPr/>
            </w:pPr>
            <w:r>
              <w:rPr/>
              <w:t>0.7095</w:t>
            </w:r>
          </w:p>
        </w:tc>
      </w:tr>
      <w:tr>
        <w:trPr/>
        <w:tc>
          <w:tcPr>
            <w:tcW w:w="1205" w:type="dxa"/>
            <w:tcBorders/>
            <w:shd w:fill="FFFFFF" w:val="clear"/>
            <w:vAlign w:val="center"/>
          </w:tcPr>
          <w:p>
            <w:pPr>
              <w:pStyle w:val="TableContents"/>
              <w:bidi w:val="0"/>
              <w:spacing w:before="0" w:after="283"/>
              <w:jc w:val="center"/>
              <w:rPr/>
            </w:pPr>
            <w:r>
              <w:rPr/>
              <w:t>12/11/2023</w:t>
            </w:r>
          </w:p>
        </w:tc>
        <w:tc>
          <w:tcPr>
            <w:tcW w:w="1850" w:type="dxa"/>
            <w:tcBorders/>
            <w:shd w:fill="FFFFFF" w:val="clear"/>
            <w:vAlign w:val="center"/>
          </w:tcPr>
          <w:p>
            <w:pPr>
              <w:pStyle w:val="TableContents"/>
              <w:bidi w:val="0"/>
              <w:spacing w:before="0" w:after="283"/>
              <w:jc w:val="center"/>
              <w:rPr/>
            </w:pPr>
            <w:r>
              <w:rPr/>
              <w:t>1,000</w:t>
            </w:r>
          </w:p>
        </w:tc>
        <w:tc>
          <w:tcPr>
            <w:tcW w:w="1640" w:type="dxa"/>
            <w:tcBorders/>
            <w:shd w:fill="FFFFFF" w:val="clear"/>
            <w:vAlign w:val="center"/>
          </w:tcPr>
          <w:p>
            <w:pPr>
              <w:pStyle w:val="TableContents"/>
              <w:bidi w:val="0"/>
              <w:spacing w:before="0" w:after="283"/>
              <w:jc w:val="center"/>
              <w:rPr/>
            </w:pPr>
            <w:r>
              <w:rPr/>
              <w:t>0.71565</w:t>
            </w:r>
          </w:p>
        </w:tc>
      </w:tr>
      <w:tr>
        <w:trPr/>
        <w:tc>
          <w:tcPr>
            <w:tcW w:w="1205" w:type="dxa"/>
            <w:tcBorders/>
            <w:shd w:fill="CCEEFF" w:val="clear"/>
            <w:vAlign w:val="center"/>
          </w:tcPr>
          <w:p>
            <w:pPr>
              <w:pStyle w:val="TableContents"/>
              <w:bidi w:val="0"/>
              <w:spacing w:before="0" w:after="283"/>
              <w:jc w:val="center"/>
              <w:rPr/>
            </w:pPr>
            <w:r>
              <w:rPr/>
              <w:t>12/11/2023</w:t>
            </w:r>
          </w:p>
        </w:tc>
        <w:tc>
          <w:tcPr>
            <w:tcW w:w="1850" w:type="dxa"/>
            <w:tcBorders/>
            <w:shd w:fill="CCEEFF" w:val="clear"/>
            <w:vAlign w:val="center"/>
          </w:tcPr>
          <w:p>
            <w:pPr>
              <w:pStyle w:val="TableContents"/>
              <w:bidi w:val="0"/>
              <w:spacing w:before="0" w:after="283"/>
              <w:jc w:val="center"/>
              <w:rPr/>
            </w:pPr>
            <w:r>
              <w:rPr/>
              <w:t>7,500</w:t>
            </w:r>
          </w:p>
        </w:tc>
        <w:tc>
          <w:tcPr>
            <w:tcW w:w="1640" w:type="dxa"/>
            <w:tcBorders/>
            <w:shd w:fill="CCEEFF" w:val="clear"/>
            <w:vAlign w:val="center"/>
          </w:tcPr>
          <w:p>
            <w:pPr>
              <w:pStyle w:val="TableContents"/>
              <w:bidi w:val="0"/>
              <w:spacing w:before="0" w:after="283"/>
              <w:jc w:val="center"/>
              <w:rPr/>
            </w:pPr>
            <w:r>
              <w:rPr/>
              <w:t>0.73</w:t>
            </w:r>
          </w:p>
        </w:tc>
      </w:tr>
      <w:tr>
        <w:trPr/>
        <w:tc>
          <w:tcPr>
            <w:tcW w:w="1205" w:type="dxa"/>
            <w:tcBorders/>
            <w:shd w:fill="FFFFFF" w:val="clear"/>
            <w:vAlign w:val="center"/>
          </w:tcPr>
          <w:p>
            <w:pPr>
              <w:pStyle w:val="TableContents"/>
              <w:bidi w:val="0"/>
              <w:spacing w:before="0" w:after="283"/>
              <w:jc w:val="center"/>
              <w:rPr/>
            </w:pPr>
            <w:r>
              <w:rPr/>
              <w:t>12/11/2023</w:t>
            </w:r>
          </w:p>
        </w:tc>
        <w:tc>
          <w:tcPr>
            <w:tcW w:w="1850" w:type="dxa"/>
            <w:tcBorders/>
            <w:shd w:fill="FFFFFF" w:val="clear"/>
            <w:vAlign w:val="center"/>
          </w:tcPr>
          <w:p>
            <w:pPr>
              <w:pStyle w:val="TableContents"/>
              <w:bidi w:val="0"/>
              <w:spacing w:before="0" w:after="283"/>
              <w:jc w:val="center"/>
              <w:rPr/>
            </w:pPr>
            <w:r>
              <w:rPr/>
              <w:t>5,944</w:t>
            </w:r>
          </w:p>
        </w:tc>
        <w:tc>
          <w:tcPr>
            <w:tcW w:w="1640" w:type="dxa"/>
            <w:tcBorders/>
            <w:shd w:fill="FFFFFF" w:val="clear"/>
            <w:vAlign w:val="center"/>
          </w:tcPr>
          <w:p>
            <w:pPr>
              <w:pStyle w:val="TableContents"/>
              <w:bidi w:val="0"/>
              <w:spacing w:before="0" w:after="283"/>
              <w:jc w:val="center"/>
              <w:rPr/>
            </w:pPr>
            <w:r>
              <w:rPr/>
              <w:t>0.75</w:t>
            </w:r>
          </w:p>
        </w:tc>
      </w:tr>
    </w:tbl>
    <w:p>
      <w:pPr>
        <w:pStyle w:val="TextBody"/>
        <w:bidi w:val="0"/>
        <w:spacing w:before="0" w:after="0"/>
        <w:ind w:left="0" w:right="0" w:hanging="0"/>
        <w:jc w:val="left"/>
        <w:rPr/>
      </w:pPr>
      <w:r>
        <w:rPr/>
        <w:t> </w:t>
      </w:r>
    </w:p>
    <w:tbl>
      <w:tblPr>
        <w:tblW w:w="6150" w:type="dxa"/>
        <w:jc w:val="left"/>
        <w:tblInd w:w="0" w:type="dxa"/>
        <w:tblLayout w:type="fixed"/>
        <w:tblCellMar>
          <w:top w:w="0" w:type="dxa"/>
          <w:left w:w="0" w:type="dxa"/>
          <w:bottom w:w="0" w:type="dxa"/>
          <w:right w:w="0" w:type="dxa"/>
        </w:tblCellMar>
      </w:tblPr>
      <w:tblGrid>
        <w:gridCol w:w="2390"/>
        <w:gridCol w:w="1850"/>
        <w:gridCol w:w="191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1910" w:type="dxa"/>
            <w:tcBorders/>
            <w:vAlign w:val="center"/>
          </w:tcPr>
          <w:p>
            <w:pPr>
              <w:pStyle w:val="TableContents"/>
              <w:bidi w:val="0"/>
              <w:spacing w:before="0" w:after="283"/>
              <w:jc w:val="right"/>
              <w:rPr>
                <w:b/>
              </w:rPr>
            </w:pPr>
            <w:r>
              <w:rPr>
                <w:b/>
              </w:rPr>
              <w:t>Page 8 of 14 Pages</w:t>
            </w:r>
          </w:p>
        </w:tc>
      </w:tr>
    </w:tbl>
    <w:p>
      <w:pPr>
        <w:pStyle w:val="TextBody"/>
        <w:bidi w:val="0"/>
        <w:jc w:val="left"/>
        <w:rPr>
          <w:caps w:val="false"/>
          <w:smallCaps w:val="false"/>
        </w:rPr>
      </w:pPr>
      <w:r>
        <w:rPr>
          <w:caps w:val="false"/>
          <w:smallCaps w:val="false"/>
        </w:rPr>
        <w:t> </w:t>
      </w:r>
    </w:p>
    <w:tbl>
      <w:tblPr>
        <w:tblW w:w="3090" w:type="dxa"/>
        <w:jc w:val="left"/>
        <w:tblInd w:w="0" w:type="dxa"/>
        <w:tblLayout w:type="fixed"/>
        <w:tblCellMar>
          <w:top w:w="0" w:type="dxa"/>
          <w:left w:w="0" w:type="dxa"/>
          <w:bottom w:w="0" w:type="dxa"/>
          <w:right w:w="0" w:type="dxa"/>
        </w:tblCellMar>
      </w:tblPr>
      <w:tblGrid>
        <w:gridCol w:w="1115"/>
        <w:gridCol w:w="680"/>
        <w:gridCol w:w="1295"/>
      </w:tblGrid>
      <w:tr>
        <w:trPr/>
        <w:tc>
          <w:tcPr>
            <w:tcW w:w="1115" w:type="dxa"/>
            <w:tcBorders/>
            <w:shd w:fill="CCEEFF" w:val="clear"/>
            <w:vAlign w:val="center"/>
          </w:tcPr>
          <w:p>
            <w:pPr>
              <w:pStyle w:val="TableContents"/>
              <w:bidi w:val="0"/>
              <w:spacing w:before="0" w:after="283"/>
              <w:jc w:val="center"/>
              <w:rPr/>
            </w:pPr>
            <w:r>
              <w:rPr/>
              <w:t>12/11/2023</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0.77</w:t>
            </w:r>
          </w:p>
        </w:tc>
      </w:tr>
      <w:tr>
        <w:trPr/>
        <w:tc>
          <w:tcPr>
            <w:tcW w:w="1115" w:type="dxa"/>
            <w:tcBorders/>
            <w:shd w:fill="FFFFFF" w:val="clear"/>
            <w:vAlign w:val="center"/>
          </w:tcPr>
          <w:p>
            <w:pPr>
              <w:pStyle w:val="TableContents"/>
              <w:bidi w:val="0"/>
              <w:spacing w:before="0" w:after="283"/>
              <w:jc w:val="center"/>
              <w:rPr/>
            </w:pPr>
            <w:r>
              <w:rPr/>
              <w:t>12/11/2023</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0.7912751</w:t>
            </w:r>
          </w:p>
        </w:tc>
      </w:tr>
      <w:tr>
        <w:trPr/>
        <w:tc>
          <w:tcPr>
            <w:tcW w:w="1115" w:type="dxa"/>
            <w:tcBorders/>
            <w:shd w:fill="CCEEFF" w:val="clear"/>
            <w:vAlign w:val="center"/>
          </w:tcPr>
          <w:p>
            <w:pPr>
              <w:pStyle w:val="TableContents"/>
              <w:bidi w:val="0"/>
              <w:spacing w:before="0" w:after="283"/>
              <w:jc w:val="center"/>
              <w:rPr/>
            </w:pPr>
            <w:r>
              <w:rPr/>
              <w:t>12/11/2023</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0.7998</w:t>
            </w:r>
          </w:p>
        </w:tc>
      </w:tr>
      <w:tr>
        <w:trPr/>
        <w:tc>
          <w:tcPr>
            <w:tcW w:w="1115" w:type="dxa"/>
            <w:tcBorders/>
            <w:shd w:fill="FFFFFF" w:val="clear"/>
            <w:vAlign w:val="center"/>
          </w:tcPr>
          <w:p>
            <w:pPr>
              <w:pStyle w:val="TableContents"/>
              <w:bidi w:val="0"/>
              <w:spacing w:before="0" w:after="283"/>
              <w:jc w:val="center"/>
              <w:rPr/>
            </w:pPr>
            <w:r>
              <w:rPr/>
              <w:t>12/11/2023</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0.799884035</w:t>
            </w:r>
          </w:p>
        </w:tc>
      </w:tr>
      <w:tr>
        <w:trPr/>
        <w:tc>
          <w:tcPr>
            <w:tcW w:w="1115" w:type="dxa"/>
            <w:tcBorders/>
            <w:shd w:fill="CCEEFF" w:val="clear"/>
            <w:vAlign w:val="center"/>
          </w:tcPr>
          <w:p>
            <w:pPr>
              <w:pStyle w:val="TableContents"/>
              <w:bidi w:val="0"/>
              <w:spacing w:before="0" w:after="283"/>
              <w:jc w:val="center"/>
              <w:rPr/>
            </w:pPr>
            <w:r>
              <w:rPr/>
              <w:t>12/11/2023</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0.800931</w:t>
            </w:r>
          </w:p>
        </w:tc>
      </w:tr>
      <w:tr>
        <w:trPr/>
        <w:tc>
          <w:tcPr>
            <w:tcW w:w="1115" w:type="dxa"/>
            <w:tcBorders/>
            <w:shd w:fill="FFFFFF" w:val="clear"/>
            <w:vAlign w:val="center"/>
          </w:tcPr>
          <w:p>
            <w:pPr>
              <w:pStyle w:val="TableContents"/>
              <w:bidi w:val="0"/>
              <w:spacing w:before="0" w:after="283"/>
              <w:jc w:val="center"/>
              <w:rPr/>
            </w:pPr>
            <w:r>
              <w:rPr/>
              <w:t>12/11/2023</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0.79905785</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0.739543</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200</w:t>
            </w:r>
          </w:p>
        </w:tc>
        <w:tc>
          <w:tcPr>
            <w:tcW w:w="1295" w:type="dxa"/>
            <w:tcBorders/>
            <w:shd w:fill="FFFFFF" w:val="clear"/>
            <w:vAlign w:val="center"/>
          </w:tcPr>
          <w:p>
            <w:pPr>
              <w:pStyle w:val="TableContents"/>
              <w:bidi w:val="0"/>
              <w:spacing w:before="0" w:after="283"/>
              <w:jc w:val="center"/>
              <w:rPr/>
            </w:pPr>
            <w:r>
              <w:rPr/>
              <w:t>0.7404</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603</w:t>
            </w:r>
          </w:p>
        </w:tc>
        <w:tc>
          <w:tcPr>
            <w:tcW w:w="1295" w:type="dxa"/>
            <w:tcBorders/>
            <w:shd w:fill="CCEEFF" w:val="clear"/>
            <w:vAlign w:val="center"/>
          </w:tcPr>
          <w:p>
            <w:pPr>
              <w:pStyle w:val="TableContents"/>
              <w:bidi w:val="0"/>
              <w:spacing w:before="0" w:after="283"/>
              <w:jc w:val="center"/>
              <w:rPr/>
            </w:pPr>
            <w:r>
              <w:rPr/>
              <w:t>0.750066335</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500</w:t>
            </w:r>
          </w:p>
        </w:tc>
        <w:tc>
          <w:tcPr>
            <w:tcW w:w="1295" w:type="dxa"/>
            <w:tcBorders/>
            <w:shd w:fill="FFFFFF" w:val="clear"/>
            <w:vAlign w:val="center"/>
          </w:tcPr>
          <w:p>
            <w:pPr>
              <w:pStyle w:val="TableContents"/>
              <w:bidi w:val="0"/>
              <w:spacing w:before="0" w:after="283"/>
              <w:jc w:val="center"/>
              <w:rPr/>
            </w:pPr>
            <w:r>
              <w:rPr/>
              <w:t>0.768</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0.789188</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0.7838957</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30,000</w:t>
            </w:r>
          </w:p>
        </w:tc>
        <w:tc>
          <w:tcPr>
            <w:tcW w:w="1295" w:type="dxa"/>
            <w:tcBorders/>
            <w:shd w:fill="CCEEFF" w:val="clear"/>
            <w:vAlign w:val="center"/>
          </w:tcPr>
          <w:p>
            <w:pPr>
              <w:pStyle w:val="TableContents"/>
              <w:bidi w:val="0"/>
              <w:spacing w:before="0" w:after="283"/>
              <w:jc w:val="center"/>
              <w:rPr/>
            </w:pPr>
            <w:r>
              <w:rPr/>
              <w:t>0.789066667</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26,957</w:t>
            </w:r>
          </w:p>
        </w:tc>
        <w:tc>
          <w:tcPr>
            <w:tcW w:w="1295" w:type="dxa"/>
            <w:tcBorders/>
            <w:shd w:fill="FFFFFF" w:val="clear"/>
            <w:vAlign w:val="center"/>
          </w:tcPr>
          <w:p>
            <w:pPr>
              <w:pStyle w:val="TableContents"/>
              <w:bidi w:val="0"/>
              <w:spacing w:before="0" w:after="283"/>
              <w:jc w:val="center"/>
              <w:rPr/>
            </w:pPr>
            <w:r>
              <w:rPr/>
              <w:t>0.788998405</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0.81</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w:t>
            </w:r>
          </w:p>
        </w:tc>
        <w:tc>
          <w:tcPr>
            <w:tcW w:w="1295" w:type="dxa"/>
            <w:tcBorders/>
            <w:shd w:fill="FFFFFF" w:val="clear"/>
            <w:vAlign w:val="center"/>
          </w:tcPr>
          <w:p>
            <w:pPr>
              <w:pStyle w:val="TableContents"/>
              <w:bidi w:val="0"/>
              <w:spacing w:before="0" w:after="283"/>
              <w:jc w:val="center"/>
              <w:rPr/>
            </w:pPr>
            <w:r>
              <w:rPr/>
              <w:t>0.7991</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w:t>
            </w:r>
          </w:p>
        </w:tc>
        <w:tc>
          <w:tcPr>
            <w:tcW w:w="1295" w:type="dxa"/>
            <w:tcBorders/>
            <w:shd w:fill="CCEEFF" w:val="clear"/>
            <w:vAlign w:val="center"/>
          </w:tcPr>
          <w:p>
            <w:pPr>
              <w:pStyle w:val="TableContents"/>
              <w:bidi w:val="0"/>
              <w:spacing w:before="0" w:after="283"/>
              <w:jc w:val="center"/>
              <w:rPr/>
            </w:pPr>
            <w:r>
              <w:rPr/>
              <w:t>0.7944</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30,000</w:t>
            </w:r>
          </w:p>
        </w:tc>
        <w:tc>
          <w:tcPr>
            <w:tcW w:w="1295" w:type="dxa"/>
            <w:tcBorders/>
            <w:shd w:fill="FFFFFF" w:val="clear"/>
            <w:vAlign w:val="center"/>
          </w:tcPr>
          <w:p>
            <w:pPr>
              <w:pStyle w:val="TableContents"/>
              <w:bidi w:val="0"/>
              <w:spacing w:before="0" w:after="283"/>
              <w:jc w:val="center"/>
              <w:rPr/>
            </w:pPr>
            <w:r>
              <w:rPr/>
              <w:t>0.800162</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3,788</w:t>
            </w:r>
          </w:p>
        </w:tc>
        <w:tc>
          <w:tcPr>
            <w:tcW w:w="1295" w:type="dxa"/>
            <w:tcBorders/>
            <w:shd w:fill="CCEEFF" w:val="clear"/>
            <w:vAlign w:val="center"/>
          </w:tcPr>
          <w:p>
            <w:pPr>
              <w:pStyle w:val="TableContents"/>
              <w:bidi w:val="0"/>
              <w:spacing w:before="0" w:after="283"/>
              <w:jc w:val="center"/>
              <w:rPr/>
            </w:pPr>
            <w:r>
              <w:rPr/>
              <w:t>0.80999905</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0.817455</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0.8279981</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0.83113812</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0.83579623</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30,000</w:t>
            </w:r>
          </w:p>
        </w:tc>
        <w:tc>
          <w:tcPr>
            <w:tcW w:w="1295" w:type="dxa"/>
            <w:tcBorders/>
            <w:shd w:fill="FFFFFF" w:val="clear"/>
            <w:vAlign w:val="center"/>
          </w:tcPr>
          <w:p>
            <w:pPr>
              <w:pStyle w:val="TableContents"/>
              <w:bidi w:val="0"/>
              <w:spacing w:before="0" w:after="283"/>
              <w:jc w:val="center"/>
              <w:rPr/>
            </w:pPr>
            <w:r>
              <w:rPr/>
              <w:t>0.8397503</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30,000</w:t>
            </w:r>
          </w:p>
        </w:tc>
        <w:tc>
          <w:tcPr>
            <w:tcW w:w="1295" w:type="dxa"/>
            <w:tcBorders/>
            <w:shd w:fill="CCEEFF" w:val="clear"/>
            <w:vAlign w:val="center"/>
          </w:tcPr>
          <w:p>
            <w:pPr>
              <w:pStyle w:val="TableContents"/>
              <w:bidi w:val="0"/>
              <w:spacing w:before="0" w:after="283"/>
              <w:jc w:val="center"/>
              <w:rPr/>
            </w:pPr>
            <w:r>
              <w:rPr/>
              <w:t>0.84664671</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0.82152296</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0.818353</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0.8254055</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0.82785593</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0.839448</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0.839135625</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0.8393185</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0.83342384</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0.82624825</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0.827178025</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0.8292995</w:t>
            </w:r>
          </w:p>
        </w:tc>
      </w:tr>
      <w:tr>
        <w:trPr/>
        <w:tc>
          <w:tcPr>
            <w:tcW w:w="1115" w:type="dxa"/>
            <w:tcBorders/>
            <w:shd w:fill="CCEEFF" w:val="clear"/>
            <w:vAlign w:val="center"/>
          </w:tcPr>
          <w:p>
            <w:pPr>
              <w:pStyle w:val="TableContents"/>
              <w:bidi w:val="0"/>
              <w:spacing w:before="0" w:after="283"/>
              <w:jc w:val="center"/>
              <w:rPr/>
            </w:pPr>
            <w:r>
              <w:rPr/>
              <w:t>12/12/2023</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0.8286495</w:t>
            </w:r>
          </w:p>
        </w:tc>
      </w:tr>
      <w:tr>
        <w:trPr/>
        <w:tc>
          <w:tcPr>
            <w:tcW w:w="1115" w:type="dxa"/>
            <w:tcBorders/>
            <w:shd w:fill="FFFFFF" w:val="clear"/>
            <w:vAlign w:val="center"/>
          </w:tcPr>
          <w:p>
            <w:pPr>
              <w:pStyle w:val="TableContents"/>
              <w:bidi w:val="0"/>
              <w:spacing w:before="0" w:after="283"/>
              <w:jc w:val="center"/>
              <w:rPr/>
            </w:pPr>
            <w:r>
              <w:rPr/>
              <w:t>12/12/2023</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0.83</w:t>
            </w:r>
          </w:p>
        </w:tc>
      </w:tr>
    </w:tbl>
    <w:p>
      <w:pPr>
        <w:pStyle w:val="TextBody"/>
        <w:bidi w:val="0"/>
        <w:spacing w:before="0" w:after="0"/>
        <w:ind w:left="0" w:right="0" w:hanging="0"/>
        <w:jc w:val="left"/>
        <w:rPr/>
      </w:pPr>
      <w:r>
        <w:rPr/>
        <w:t> </w:t>
      </w:r>
    </w:p>
    <w:tbl>
      <w:tblPr>
        <w:tblW w:w="6150" w:type="dxa"/>
        <w:jc w:val="left"/>
        <w:tblInd w:w="0" w:type="dxa"/>
        <w:tblLayout w:type="fixed"/>
        <w:tblCellMar>
          <w:top w:w="0" w:type="dxa"/>
          <w:left w:w="0" w:type="dxa"/>
          <w:bottom w:w="0" w:type="dxa"/>
          <w:right w:w="0" w:type="dxa"/>
        </w:tblCellMar>
      </w:tblPr>
      <w:tblGrid>
        <w:gridCol w:w="2390"/>
        <w:gridCol w:w="1850"/>
        <w:gridCol w:w="191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1910" w:type="dxa"/>
            <w:tcBorders/>
            <w:vAlign w:val="center"/>
          </w:tcPr>
          <w:p>
            <w:pPr>
              <w:pStyle w:val="TableContents"/>
              <w:bidi w:val="0"/>
              <w:spacing w:before="0" w:after="283"/>
              <w:jc w:val="right"/>
              <w:rPr>
                <w:b/>
              </w:rPr>
            </w:pPr>
            <w:r>
              <w:rPr>
                <w:b/>
              </w:rPr>
              <w:t>Page 9 of 14 Pages</w:t>
            </w:r>
          </w:p>
        </w:tc>
      </w:tr>
    </w:tbl>
    <w:p>
      <w:pPr>
        <w:pStyle w:val="TextBody"/>
        <w:bidi w:val="0"/>
        <w:jc w:val="left"/>
        <w:rPr>
          <w:caps w:val="false"/>
          <w:smallCaps w:val="false"/>
        </w:rPr>
      </w:pPr>
      <w:r>
        <w:rPr>
          <w:caps w:val="false"/>
          <w:smallCaps w:val="false"/>
        </w:rPr>
        <w:t>  </w:t>
      </w:r>
    </w:p>
    <w:tbl>
      <w:tblPr>
        <w:tblW w:w="3210" w:type="dxa"/>
        <w:jc w:val="left"/>
        <w:tblInd w:w="0" w:type="dxa"/>
        <w:tblLayout w:type="fixed"/>
        <w:tblCellMar>
          <w:top w:w="0" w:type="dxa"/>
          <w:left w:w="0" w:type="dxa"/>
          <w:bottom w:w="0" w:type="dxa"/>
          <w:right w:w="0" w:type="dxa"/>
        </w:tblCellMar>
      </w:tblPr>
      <w:tblGrid>
        <w:gridCol w:w="1115"/>
        <w:gridCol w:w="800"/>
        <w:gridCol w:w="1295"/>
      </w:tblGrid>
      <w:tr>
        <w:trPr/>
        <w:tc>
          <w:tcPr>
            <w:tcW w:w="1115" w:type="dxa"/>
            <w:tcBorders/>
            <w:shd w:fill="CCEEFF" w:val="clear"/>
            <w:vAlign w:val="center"/>
          </w:tcPr>
          <w:p>
            <w:pPr>
              <w:pStyle w:val="TableContents"/>
              <w:bidi w:val="0"/>
              <w:spacing w:before="0" w:after="283"/>
              <w:jc w:val="center"/>
              <w:rPr/>
            </w:pPr>
            <w:r>
              <w:rPr/>
              <w:t>12/12/2023</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0.830522</w:t>
            </w:r>
          </w:p>
        </w:tc>
      </w:tr>
      <w:tr>
        <w:trPr/>
        <w:tc>
          <w:tcPr>
            <w:tcW w:w="1115" w:type="dxa"/>
            <w:tcBorders/>
            <w:shd w:fill="FFFFFF" w:val="clear"/>
            <w:vAlign w:val="center"/>
          </w:tcPr>
          <w:p>
            <w:pPr>
              <w:pStyle w:val="TableContents"/>
              <w:bidi w:val="0"/>
              <w:spacing w:before="0" w:after="283"/>
              <w:jc w:val="center"/>
              <w:rPr/>
            </w:pPr>
            <w:r>
              <w:rPr/>
              <w:t>12/12/2023</w:t>
            </w:r>
          </w:p>
        </w:tc>
        <w:tc>
          <w:tcPr>
            <w:tcW w:w="800" w:type="dxa"/>
            <w:tcBorders/>
            <w:shd w:fill="FFFFFF" w:val="clear"/>
            <w:vAlign w:val="center"/>
          </w:tcPr>
          <w:p>
            <w:pPr>
              <w:pStyle w:val="TableContents"/>
              <w:bidi w:val="0"/>
              <w:spacing w:before="0" w:after="283"/>
              <w:jc w:val="center"/>
              <w:rPr/>
            </w:pPr>
            <w:r>
              <w:rPr/>
              <w:t>30,000</w:t>
            </w:r>
          </w:p>
        </w:tc>
        <w:tc>
          <w:tcPr>
            <w:tcW w:w="1295" w:type="dxa"/>
            <w:tcBorders/>
            <w:shd w:fill="FFFFFF" w:val="clear"/>
            <w:vAlign w:val="center"/>
          </w:tcPr>
          <w:p>
            <w:pPr>
              <w:pStyle w:val="TableContents"/>
              <w:bidi w:val="0"/>
              <w:spacing w:before="0" w:after="283"/>
              <w:jc w:val="center"/>
              <w:rPr/>
            </w:pPr>
            <w:r>
              <w:rPr/>
              <w:t>0.830097713</w:t>
            </w:r>
          </w:p>
        </w:tc>
      </w:tr>
      <w:tr>
        <w:trPr/>
        <w:tc>
          <w:tcPr>
            <w:tcW w:w="1115" w:type="dxa"/>
            <w:tcBorders/>
            <w:shd w:fill="CCEEFF" w:val="clear"/>
            <w:vAlign w:val="center"/>
          </w:tcPr>
          <w:p>
            <w:pPr>
              <w:pStyle w:val="TableContents"/>
              <w:bidi w:val="0"/>
              <w:spacing w:before="0" w:after="283"/>
              <w:jc w:val="center"/>
              <w:rPr/>
            </w:pPr>
            <w:r>
              <w:rPr/>
              <w:t>12/12/2023</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0.828725</w:t>
            </w:r>
          </w:p>
        </w:tc>
      </w:tr>
      <w:tr>
        <w:trPr/>
        <w:tc>
          <w:tcPr>
            <w:tcW w:w="1115" w:type="dxa"/>
            <w:tcBorders/>
            <w:shd w:fill="FFFFFF" w:val="clear"/>
            <w:vAlign w:val="center"/>
          </w:tcPr>
          <w:p>
            <w:pPr>
              <w:pStyle w:val="TableContents"/>
              <w:bidi w:val="0"/>
              <w:spacing w:before="0" w:after="283"/>
              <w:jc w:val="center"/>
              <w:rPr/>
            </w:pPr>
            <w:r>
              <w:rPr/>
              <w:t>12/12/2023</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0.81021045</w:t>
            </w:r>
          </w:p>
        </w:tc>
      </w:tr>
      <w:tr>
        <w:trPr/>
        <w:tc>
          <w:tcPr>
            <w:tcW w:w="1115" w:type="dxa"/>
            <w:tcBorders/>
            <w:shd w:fill="CCEEFF" w:val="clear"/>
            <w:vAlign w:val="center"/>
          </w:tcPr>
          <w:p>
            <w:pPr>
              <w:pStyle w:val="TableContents"/>
              <w:bidi w:val="0"/>
              <w:spacing w:before="0" w:after="283"/>
              <w:jc w:val="center"/>
              <w:rPr/>
            </w:pPr>
            <w:r>
              <w:rPr/>
              <w:t>12/12/2023</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0.78424281</w:t>
            </w:r>
          </w:p>
        </w:tc>
      </w:tr>
      <w:tr>
        <w:trPr/>
        <w:tc>
          <w:tcPr>
            <w:tcW w:w="1115" w:type="dxa"/>
            <w:tcBorders/>
            <w:shd w:fill="FFFFFF" w:val="clear"/>
            <w:vAlign w:val="center"/>
          </w:tcPr>
          <w:p>
            <w:pPr>
              <w:pStyle w:val="TableContents"/>
              <w:bidi w:val="0"/>
              <w:spacing w:before="0" w:after="283"/>
              <w:jc w:val="center"/>
              <w:rPr/>
            </w:pPr>
            <w:r>
              <w:rPr/>
              <w:t>12/12/2023</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0.79999949</w:t>
            </w:r>
          </w:p>
        </w:tc>
      </w:tr>
      <w:tr>
        <w:trPr/>
        <w:tc>
          <w:tcPr>
            <w:tcW w:w="1115" w:type="dxa"/>
            <w:tcBorders/>
            <w:shd w:fill="CCEEFF" w:val="clear"/>
            <w:vAlign w:val="center"/>
          </w:tcPr>
          <w:p>
            <w:pPr>
              <w:pStyle w:val="TableContents"/>
              <w:bidi w:val="0"/>
              <w:spacing w:before="0" w:after="283"/>
              <w:jc w:val="center"/>
              <w:rPr/>
            </w:pPr>
            <w:r>
              <w:rPr/>
              <w:t>12/13/2023</w:t>
            </w:r>
          </w:p>
        </w:tc>
        <w:tc>
          <w:tcPr>
            <w:tcW w:w="800" w:type="dxa"/>
            <w:tcBorders/>
            <w:shd w:fill="CCEEFF" w:val="clear"/>
            <w:vAlign w:val="center"/>
          </w:tcPr>
          <w:p>
            <w:pPr>
              <w:pStyle w:val="TableContents"/>
              <w:bidi w:val="0"/>
              <w:spacing w:before="0" w:after="283"/>
              <w:jc w:val="center"/>
              <w:rPr/>
            </w:pPr>
            <w:r>
              <w:rPr/>
              <w:t>300</w:t>
            </w:r>
          </w:p>
        </w:tc>
        <w:tc>
          <w:tcPr>
            <w:tcW w:w="1295" w:type="dxa"/>
            <w:tcBorders/>
            <w:shd w:fill="CCEEFF" w:val="clear"/>
            <w:vAlign w:val="center"/>
          </w:tcPr>
          <w:p>
            <w:pPr>
              <w:pStyle w:val="TableContents"/>
              <w:bidi w:val="0"/>
              <w:spacing w:before="0" w:after="283"/>
              <w:jc w:val="center"/>
              <w:rPr/>
            </w:pPr>
            <w:r>
              <w:rPr/>
              <w:t>0.7702</w:t>
            </w:r>
          </w:p>
        </w:tc>
      </w:tr>
      <w:tr>
        <w:trPr/>
        <w:tc>
          <w:tcPr>
            <w:tcW w:w="1115" w:type="dxa"/>
            <w:tcBorders/>
            <w:shd w:fill="FFFFFF" w:val="clear"/>
            <w:vAlign w:val="center"/>
          </w:tcPr>
          <w:p>
            <w:pPr>
              <w:pStyle w:val="TableContents"/>
              <w:bidi w:val="0"/>
              <w:spacing w:before="0" w:after="283"/>
              <w:jc w:val="center"/>
              <w:rPr/>
            </w:pPr>
            <w:r>
              <w:rPr/>
              <w:t>12/13/2023</w:t>
            </w:r>
          </w:p>
        </w:tc>
        <w:tc>
          <w:tcPr>
            <w:tcW w:w="800" w:type="dxa"/>
            <w:tcBorders/>
            <w:shd w:fill="FFFFFF" w:val="clear"/>
            <w:vAlign w:val="center"/>
          </w:tcPr>
          <w:p>
            <w:pPr>
              <w:pStyle w:val="TableContents"/>
              <w:bidi w:val="0"/>
              <w:spacing w:before="0" w:after="283"/>
              <w:jc w:val="center"/>
              <w:rPr/>
            </w:pPr>
            <w:r>
              <w:rPr/>
              <w:t>6,783</w:t>
            </w:r>
          </w:p>
        </w:tc>
        <w:tc>
          <w:tcPr>
            <w:tcW w:w="1295" w:type="dxa"/>
            <w:tcBorders/>
            <w:shd w:fill="FFFFFF" w:val="clear"/>
            <w:vAlign w:val="center"/>
          </w:tcPr>
          <w:p>
            <w:pPr>
              <w:pStyle w:val="TableContents"/>
              <w:bidi w:val="0"/>
              <w:spacing w:before="0" w:after="283"/>
              <w:jc w:val="center"/>
              <w:rPr/>
            </w:pPr>
            <w:r>
              <w:rPr/>
              <w:t>0.7712</w:t>
            </w:r>
          </w:p>
        </w:tc>
      </w:tr>
      <w:tr>
        <w:trPr/>
        <w:tc>
          <w:tcPr>
            <w:tcW w:w="1115" w:type="dxa"/>
            <w:tcBorders/>
            <w:shd w:fill="CCEEFF" w:val="clear"/>
            <w:vAlign w:val="center"/>
          </w:tcPr>
          <w:p>
            <w:pPr>
              <w:pStyle w:val="TableContents"/>
              <w:bidi w:val="0"/>
              <w:spacing w:before="0" w:after="283"/>
              <w:jc w:val="center"/>
              <w:rPr/>
            </w:pPr>
            <w:r>
              <w:rPr/>
              <w:t>12/14/2023</w:t>
            </w:r>
          </w:p>
        </w:tc>
        <w:tc>
          <w:tcPr>
            <w:tcW w:w="800" w:type="dxa"/>
            <w:tcBorders/>
            <w:shd w:fill="CCEEFF" w:val="clear"/>
            <w:vAlign w:val="center"/>
          </w:tcPr>
          <w:p>
            <w:pPr>
              <w:pStyle w:val="TableContents"/>
              <w:bidi w:val="0"/>
              <w:spacing w:before="0" w:after="283"/>
              <w:jc w:val="center"/>
              <w:rPr/>
            </w:pPr>
            <w:r>
              <w:rPr/>
              <w:t>15,000</w:t>
            </w:r>
          </w:p>
        </w:tc>
        <w:tc>
          <w:tcPr>
            <w:tcW w:w="1295" w:type="dxa"/>
            <w:tcBorders/>
            <w:shd w:fill="CCEEFF" w:val="clear"/>
            <w:vAlign w:val="center"/>
          </w:tcPr>
          <w:p>
            <w:pPr>
              <w:pStyle w:val="TableContents"/>
              <w:bidi w:val="0"/>
              <w:spacing w:before="0" w:after="283"/>
              <w:jc w:val="center"/>
              <w:rPr/>
            </w:pPr>
            <w:r>
              <w:rPr/>
              <w:t>0.808741867</w:t>
            </w:r>
          </w:p>
        </w:tc>
      </w:tr>
      <w:tr>
        <w:trPr/>
        <w:tc>
          <w:tcPr>
            <w:tcW w:w="1115" w:type="dxa"/>
            <w:tcBorders/>
            <w:shd w:fill="FFFFFF" w:val="clear"/>
            <w:vAlign w:val="center"/>
          </w:tcPr>
          <w:p>
            <w:pPr>
              <w:pStyle w:val="TableContents"/>
              <w:bidi w:val="0"/>
              <w:spacing w:before="0" w:after="283"/>
              <w:jc w:val="center"/>
              <w:rPr/>
            </w:pPr>
            <w:r>
              <w:rPr/>
              <w:t>12/14/2023</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0.819105</w:t>
            </w:r>
          </w:p>
        </w:tc>
      </w:tr>
      <w:tr>
        <w:trPr/>
        <w:tc>
          <w:tcPr>
            <w:tcW w:w="1115" w:type="dxa"/>
            <w:tcBorders/>
            <w:shd w:fill="CCEEFF" w:val="clear"/>
            <w:vAlign w:val="center"/>
          </w:tcPr>
          <w:p>
            <w:pPr>
              <w:pStyle w:val="TableContents"/>
              <w:bidi w:val="0"/>
              <w:spacing w:before="0" w:after="283"/>
              <w:jc w:val="center"/>
              <w:rPr/>
            </w:pPr>
            <w:r>
              <w:rPr/>
              <w:t>12/14/2023</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0.81819037</w:t>
            </w:r>
          </w:p>
        </w:tc>
      </w:tr>
      <w:tr>
        <w:trPr/>
        <w:tc>
          <w:tcPr>
            <w:tcW w:w="1115" w:type="dxa"/>
            <w:tcBorders/>
            <w:shd w:fill="FFFFFF" w:val="clear"/>
            <w:vAlign w:val="center"/>
          </w:tcPr>
          <w:p>
            <w:pPr>
              <w:pStyle w:val="TableContents"/>
              <w:bidi w:val="0"/>
              <w:spacing w:before="0" w:after="283"/>
              <w:jc w:val="center"/>
              <w:rPr/>
            </w:pPr>
            <w:r>
              <w:rPr/>
              <w:t>12/20/2023</w:t>
            </w:r>
          </w:p>
        </w:tc>
        <w:tc>
          <w:tcPr>
            <w:tcW w:w="800" w:type="dxa"/>
            <w:tcBorders/>
            <w:shd w:fill="FFFFFF" w:val="clear"/>
            <w:vAlign w:val="center"/>
          </w:tcPr>
          <w:p>
            <w:pPr>
              <w:pStyle w:val="TableContents"/>
              <w:bidi w:val="0"/>
              <w:spacing w:before="0" w:after="283"/>
              <w:jc w:val="center"/>
              <w:rPr/>
            </w:pPr>
            <w:r>
              <w:rPr/>
              <w:t>(2,080)</w:t>
            </w:r>
          </w:p>
        </w:tc>
        <w:tc>
          <w:tcPr>
            <w:tcW w:w="1295" w:type="dxa"/>
            <w:tcBorders/>
            <w:shd w:fill="FFFFFF" w:val="clear"/>
            <w:vAlign w:val="center"/>
          </w:tcPr>
          <w:p>
            <w:pPr>
              <w:pStyle w:val="TableContents"/>
              <w:bidi w:val="0"/>
              <w:spacing w:before="0" w:after="283"/>
              <w:jc w:val="center"/>
              <w:rPr/>
            </w:pPr>
            <w:r>
              <w:rPr/>
              <w:t>0.679976827</w:t>
            </w:r>
          </w:p>
        </w:tc>
      </w:tr>
      <w:tr>
        <w:trPr/>
        <w:tc>
          <w:tcPr>
            <w:tcW w:w="1115" w:type="dxa"/>
            <w:tcBorders/>
            <w:shd w:fill="CCEEFF" w:val="clear"/>
            <w:vAlign w:val="center"/>
          </w:tcPr>
          <w:p>
            <w:pPr>
              <w:pStyle w:val="TableContents"/>
              <w:bidi w:val="0"/>
              <w:spacing w:before="0" w:after="283"/>
              <w:jc w:val="center"/>
              <w:rPr/>
            </w:pPr>
            <w:r>
              <w:rPr/>
              <w:t>12/20/2023</w:t>
            </w:r>
          </w:p>
        </w:tc>
        <w:tc>
          <w:tcPr>
            <w:tcW w:w="800" w:type="dxa"/>
            <w:tcBorders/>
            <w:shd w:fill="CCEEFF" w:val="clear"/>
            <w:vAlign w:val="center"/>
          </w:tcPr>
          <w:p>
            <w:pPr>
              <w:pStyle w:val="TableContents"/>
              <w:bidi w:val="0"/>
              <w:spacing w:before="0" w:after="283"/>
              <w:jc w:val="center"/>
              <w:rPr/>
            </w:pPr>
            <w:r>
              <w:rPr/>
              <w:t>(3,436)</w:t>
            </w:r>
          </w:p>
        </w:tc>
        <w:tc>
          <w:tcPr>
            <w:tcW w:w="1295" w:type="dxa"/>
            <w:tcBorders/>
            <w:shd w:fill="CCEEFF" w:val="clear"/>
            <w:vAlign w:val="center"/>
          </w:tcPr>
          <w:p>
            <w:pPr>
              <w:pStyle w:val="TableContents"/>
              <w:bidi w:val="0"/>
              <w:spacing w:before="0" w:after="283"/>
              <w:jc w:val="center"/>
              <w:rPr/>
            </w:pPr>
            <w:r>
              <w:rPr/>
              <w:t>0.679189348</w:t>
            </w:r>
          </w:p>
        </w:tc>
      </w:tr>
      <w:tr>
        <w:trPr/>
        <w:tc>
          <w:tcPr>
            <w:tcW w:w="1115" w:type="dxa"/>
            <w:tcBorders/>
            <w:shd w:fill="FFFFFF" w:val="clear"/>
            <w:vAlign w:val="center"/>
          </w:tcPr>
          <w:p>
            <w:pPr>
              <w:pStyle w:val="TableContents"/>
              <w:bidi w:val="0"/>
              <w:spacing w:before="0" w:after="283"/>
              <w:jc w:val="center"/>
              <w:rPr/>
            </w:pPr>
            <w:r>
              <w:rPr/>
              <w:t>12/22/2023</w:t>
            </w:r>
          </w:p>
        </w:tc>
        <w:tc>
          <w:tcPr>
            <w:tcW w:w="800" w:type="dxa"/>
            <w:tcBorders/>
            <w:shd w:fill="FFFFFF" w:val="clear"/>
            <w:vAlign w:val="center"/>
          </w:tcPr>
          <w:p>
            <w:pPr>
              <w:pStyle w:val="TableContents"/>
              <w:bidi w:val="0"/>
              <w:spacing w:before="0" w:after="283"/>
              <w:jc w:val="center"/>
              <w:rPr/>
            </w:pPr>
            <w:r>
              <w:rPr/>
              <w:t>(1,600)</w:t>
            </w:r>
          </w:p>
        </w:tc>
        <w:tc>
          <w:tcPr>
            <w:tcW w:w="1295" w:type="dxa"/>
            <w:tcBorders/>
            <w:shd w:fill="FFFFFF" w:val="clear"/>
            <w:vAlign w:val="center"/>
          </w:tcPr>
          <w:p>
            <w:pPr>
              <w:pStyle w:val="TableContents"/>
              <w:bidi w:val="0"/>
              <w:spacing w:before="0" w:after="283"/>
              <w:jc w:val="center"/>
              <w:rPr/>
            </w:pPr>
            <w:r>
              <w:rPr/>
              <w:t>0.6710125</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0.4508</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0.44994144</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4,193</w:t>
            </w:r>
          </w:p>
        </w:tc>
        <w:tc>
          <w:tcPr>
            <w:tcW w:w="1295" w:type="dxa"/>
            <w:tcBorders/>
            <w:shd w:fill="CCEEFF" w:val="clear"/>
            <w:vAlign w:val="center"/>
          </w:tcPr>
          <w:p>
            <w:pPr>
              <w:pStyle w:val="TableContents"/>
              <w:bidi w:val="0"/>
              <w:spacing w:before="0" w:after="283"/>
              <w:jc w:val="center"/>
              <w:rPr/>
            </w:pPr>
            <w:r>
              <w:rPr/>
              <w:t>0.44841202</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35,134</w:t>
            </w:r>
          </w:p>
        </w:tc>
        <w:tc>
          <w:tcPr>
            <w:tcW w:w="1295" w:type="dxa"/>
            <w:tcBorders/>
            <w:shd w:fill="FFFFFF" w:val="clear"/>
            <w:vAlign w:val="center"/>
          </w:tcPr>
          <w:p>
            <w:pPr>
              <w:pStyle w:val="TableContents"/>
              <w:bidi w:val="0"/>
              <w:spacing w:before="0" w:after="283"/>
              <w:jc w:val="center"/>
              <w:rPr/>
            </w:pPr>
            <w:r>
              <w:rPr/>
              <w:t>0.4557522</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12,085</w:t>
            </w:r>
          </w:p>
        </w:tc>
        <w:tc>
          <w:tcPr>
            <w:tcW w:w="1295" w:type="dxa"/>
            <w:tcBorders/>
            <w:shd w:fill="CCEEFF" w:val="clear"/>
            <w:vAlign w:val="center"/>
          </w:tcPr>
          <w:p>
            <w:pPr>
              <w:pStyle w:val="TableContents"/>
              <w:bidi w:val="0"/>
              <w:spacing w:before="0" w:after="283"/>
              <w:jc w:val="center"/>
              <w:rPr/>
            </w:pPr>
            <w:r>
              <w:rPr/>
              <w:t>0.4683</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100,000</w:t>
            </w:r>
          </w:p>
        </w:tc>
        <w:tc>
          <w:tcPr>
            <w:tcW w:w="1295" w:type="dxa"/>
            <w:tcBorders/>
            <w:shd w:fill="FFFFFF" w:val="clear"/>
            <w:vAlign w:val="center"/>
          </w:tcPr>
          <w:p>
            <w:pPr>
              <w:pStyle w:val="TableContents"/>
              <w:bidi w:val="0"/>
              <w:spacing w:before="0" w:after="283"/>
              <w:jc w:val="center"/>
              <w:rPr/>
            </w:pPr>
            <w:r>
              <w:rPr/>
              <w:t>0.4698</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100,000</w:t>
            </w:r>
          </w:p>
        </w:tc>
        <w:tc>
          <w:tcPr>
            <w:tcW w:w="1295" w:type="dxa"/>
            <w:tcBorders/>
            <w:shd w:fill="CCEEFF" w:val="clear"/>
            <w:vAlign w:val="center"/>
          </w:tcPr>
          <w:p>
            <w:pPr>
              <w:pStyle w:val="TableContents"/>
              <w:bidi w:val="0"/>
              <w:spacing w:before="0" w:after="283"/>
              <w:jc w:val="center"/>
              <w:rPr/>
            </w:pPr>
            <w:r>
              <w:rPr/>
              <w:t>0.4826</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200</w:t>
            </w:r>
          </w:p>
        </w:tc>
        <w:tc>
          <w:tcPr>
            <w:tcW w:w="1295" w:type="dxa"/>
            <w:tcBorders/>
            <w:shd w:fill="FFFFFF" w:val="clear"/>
            <w:vAlign w:val="center"/>
          </w:tcPr>
          <w:p>
            <w:pPr>
              <w:pStyle w:val="TableContents"/>
              <w:bidi w:val="0"/>
              <w:spacing w:before="0" w:after="283"/>
              <w:jc w:val="center"/>
              <w:rPr/>
            </w:pPr>
            <w:r>
              <w:rPr/>
              <w:t>0.486</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43,927</w:t>
            </w:r>
          </w:p>
        </w:tc>
        <w:tc>
          <w:tcPr>
            <w:tcW w:w="1295" w:type="dxa"/>
            <w:tcBorders/>
            <w:shd w:fill="CCEEFF" w:val="clear"/>
            <w:vAlign w:val="center"/>
          </w:tcPr>
          <w:p>
            <w:pPr>
              <w:pStyle w:val="TableContents"/>
              <w:bidi w:val="0"/>
              <w:spacing w:before="0" w:after="283"/>
              <w:jc w:val="center"/>
              <w:rPr/>
            </w:pPr>
            <w:r>
              <w:rPr/>
              <w:t>0.4999</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5,800</w:t>
            </w:r>
          </w:p>
        </w:tc>
        <w:tc>
          <w:tcPr>
            <w:tcW w:w="1295" w:type="dxa"/>
            <w:tcBorders/>
            <w:shd w:fill="FFFFFF" w:val="clear"/>
            <w:vAlign w:val="center"/>
          </w:tcPr>
          <w:p>
            <w:pPr>
              <w:pStyle w:val="TableContents"/>
              <w:bidi w:val="0"/>
              <w:spacing w:before="0" w:after="283"/>
              <w:jc w:val="center"/>
              <w:rPr/>
            </w:pPr>
            <w:r>
              <w:rPr/>
              <w:t>0.502317241</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3,000</w:t>
            </w:r>
          </w:p>
        </w:tc>
        <w:tc>
          <w:tcPr>
            <w:tcW w:w="1295" w:type="dxa"/>
            <w:tcBorders/>
            <w:shd w:fill="CCEEFF" w:val="clear"/>
            <w:vAlign w:val="center"/>
          </w:tcPr>
          <w:p>
            <w:pPr>
              <w:pStyle w:val="TableContents"/>
              <w:bidi w:val="0"/>
              <w:spacing w:before="0" w:after="283"/>
              <w:jc w:val="center"/>
              <w:rPr/>
            </w:pPr>
            <w:r>
              <w:rPr/>
              <w:t>0.509</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0.5285172</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2,050</w:t>
            </w:r>
          </w:p>
        </w:tc>
        <w:tc>
          <w:tcPr>
            <w:tcW w:w="1295" w:type="dxa"/>
            <w:tcBorders/>
            <w:shd w:fill="CCEEFF" w:val="clear"/>
            <w:vAlign w:val="center"/>
          </w:tcPr>
          <w:p>
            <w:pPr>
              <w:pStyle w:val="TableContents"/>
              <w:bidi w:val="0"/>
              <w:spacing w:before="0" w:after="283"/>
              <w:jc w:val="center"/>
              <w:rPr/>
            </w:pPr>
            <w:r>
              <w:rPr/>
              <w:t>0.52</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24,854</w:t>
            </w:r>
          </w:p>
        </w:tc>
        <w:tc>
          <w:tcPr>
            <w:tcW w:w="1295" w:type="dxa"/>
            <w:tcBorders/>
            <w:shd w:fill="FFFFFF" w:val="clear"/>
            <w:vAlign w:val="center"/>
          </w:tcPr>
          <w:p>
            <w:pPr>
              <w:pStyle w:val="TableContents"/>
              <w:bidi w:val="0"/>
              <w:spacing w:before="0" w:after="283"/>
              <w:jc w:val="center"/>
              <w:rPr/>
            </w:pPr>
            <w:r>
              <w:rPr/>
              <w:t>0.526901959</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8,212</w:t>
            </w:r>
          </w:p>
        </w:tc>
        <w:tc>
          <w:tcPr>
            <w:tcW w:w="1295" w:type="dxa"/>
            <w:tcBorders/>
            <w:shd w:fill="CCEEFF" w:val="clear"/>
            <w:vAlign w:val="center"/>
          </w:tcPr>
          <w:p>
            <w:pPr>
              <w:pStyle w:val="TableContents"/>
              <w:bidi w:val="0"/>
              <w:spacing w:before="0" w:after="283"/>
              <w:jc w:val="center"/>
              <w:rPr/>
            </w:pPr>
            <w:r>
              <w:rPr/>
              <w:t>0.528</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28,995</w:t>
            </w:r>
          </w:p>
        </w:tc>
        <w:tc>
          <w:tcPr>
            <w:tcW w:w="1295" w:type="dxa"/>
            <w:tcBorders/>
            <w:shd w:fill="FFFFFF" w:val="clear"/>
            <w:vAlign w:val="center"/>
          </w:tcPr>
          <w:p>
            <w:pPr>
              <w:pStyle w:val="TableContents"/>
              <w:bidi w:val="0"/>
              <w:spacing w:before="0" w:after="283"/>
              <w:jc w:val="center"/>
              <w:rPr/>
            </w:pPr>
            <w:r>
              <w:rPr/>
              <w:t>0.53002775</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0.54</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0.54902346</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100,000</w:t>
            </w:r>
          </w:p>
        </w:tc>
        <w:tc>
          <w:tcPr>
            <w:tcW w:w="1295" w:type="dxa"/>
            <w:tcBorders/>
            <w:shd w:fill="CCEEFF" w:val="clear"/>
            <w:vAlign w:val="center"/>
          </w:tcPr>
          <w:p>
            <w:pPr>
              <w:pStyle w:val="TableContents"/>
              <w:bidi w:val="0"/>
              <w:spacing w:before="0" w:after="283"/>
              <w:jc w:val="center"/>
              <w:rPr/>
            </w:pPr>
            <w:r>
              <w:rPr/>
              <w:t>0.55</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0.5475692</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0.55966868</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0.56509864</w:t>
            </w:r>
          </w:p>
        </w:tc>
      </w:tr>
      <w:tr>
        <w:trPr/>
        <w:tc>
          <w:tcPr>
            <w:tcW w:w="1115" w:type="dxa"/>
            <w:tcBorders/>
            <w:shd w:fill="CCEEFF" w:val="clear"/>
            <w:vAlign w:val="center"/>
          </w:tcPr>
          <w:p>
            <w:pPr>
              <w:pStyle w:val="TableContents"/>
              <w:bidi w:val="0"/>
              <w:spacing w:before="0" w:after="283"/>
              <w:jc w:val="center"/>
              <w:rPr/>
            </w:pPr>
            <w:r>
              <w:rPr/>
              <w:t>1/8/2024</w:t>
            </w:r>
          </w:p>
        </w:tc>
        <w:tc>
          <w:tcPr>
            <w:tcW w:w="80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0.5474128</w:t>
            </w:r>
          </w:p>
        </w:tc>
      </w:tr>
      <w:tr>
        <w:trPr/>
        <w:tc>
          <w:tcPr>
            <w:tcW w:w="1115" w:type="dxa"/>
            <w:tcBorders/>
            <w:shd w:fill="FFFFFF" w:val="clear"/>
            <w:vAlign w:val="center"/>
          </w:tcPr>
          <w:p>
            <w:pPr>
              <w:pStyle w:val="TableContents"/>
              <w:bidi w:val="0"/>
              <w:spacing w:before="0" w:after="283"/>
              <w:jc w:val="center"/>
              <w:rPr/>
            </w:pPr>
            <w:r>
              <w:rPr/>
              <w:t>1/8/2024</w:t>
            </w:r>
          </w:p>
        </w:tc>
        <w:tc>
          <w:tcPr>
            <w:tcW w:w="80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0.544620256</w:t>
            </w:r>
          </w:p>
        </w:tc>
      </w:tr>
    </w:tbl>
    <w:p>
      <w:pPr>
        <w:pStyle w:val="TextBody"/>
        <w:bidi w:val="0"/>
        <w:spacing w:before="0" w:after="0"/>
        <w:ind w:left="0" w:right="0" w:hanging="0"/>
        <w:jc w:val="left"/>
        <w:rPr/>
      </w:pPr>
      <w:r>
        <w:rPr/>
        <w:t> </w:t>
      </w:r>
    </w:p>
    <w:tbl>
      <w:tblPr>
        <w:tblW w:w="6270" w:type="dxa"/>
        <w:jc w:val="left"/>
        <w:tblInd w:w="0" w:type="dxa"/>
        <w:tblLayout w:type="fixed"/>
        <w:tblCellMar>
          <w:top w:w="0" w:type="dxa"/>
          <w:left w:w="0" w:type="dxa"/>
          <w:bottom w:w="0" w:type="dxa"/>
          <w:right w:w="0" w:type="dxa"/>
        </w:tblCellMar>
      </w:tblPr>
      <w:tblGrid>
        <w:gridCol w:w="2390"/>
        <w:gridCol w:w="1850"/>
        <w:gridCol w:w="203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2030" w:type="dxa"/>
            <w:tcBorders/>
            <w:vAlign w:val="center"/>
          </w:tcPr>
          <w:p>
            <w:pPr>
              <w:pStyle w:val="TableContents"/>
              <w:bidi w:val="0"/>
              <w:spacing w:before="0" w:after="283"/>
              <w:jc w:val="right"/>
              <w:rPr>
                <w:b/>
              </w:rPr>
            </w:pPr>
            <w:r>
              <w:rPr>
                <w:b/>
              </w:rPr>
              <w:t>Page 10 of 14 Pages</w:t>
            </w:r>
          </w:p>
        </w:tc>
      </w:tr>
    </w:tbl>
    <w:p>
      <w:pPr>
        <w:pStyle w:val="TextBody"/>
        <w:bidi w:val="0"/>
        <w:jc w:val="left"/>
        <w:rPr>
          <w:caps w:val="false"/>
          <w:smallCaps w:val="false"/>
        </w:rPr>
      </w:pPr>
      <w:r>
        <w:rPr>
          <w:caps w:val="false"/>
          <w:smallCaps w:val="false"/>
        </w:rPr>
        <w:t>  </w:t>
      </w:r>
    </w:p>
    <w:tbl>
      <w:tblPr>
        <w:tblW w:w="2850" w:type="dxa"/>
        <w:jc w:val="left"/>
        <w:tblInd w:w="0" w:type="dxa"/>
        <w:tblLayout w:type="fixed"/>
        <w:tblCellMar>
          <w:top w:w="0" w:type="dxa"/>
          <w:left w:w="0" w:type="dxa"/>
          <w:bottom w:w="0" w:type="dxa"/>
          <w:right w:w="0" w:type="dxa"/>
        </w:tblCellMar>
      </w:tblPr>
      <w:tblGrid>
        <w:gridCol w:w="875"/>
        <w:gridCol w:w="680"/>
        <w:gridCol w:w="1295"/>
      </w:tblGrid>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0.5527184</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0.55289165</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0.5597264</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0.559444512</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0.5644112</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1,934</w:t>
            </w:r>
          </w:p>
        </w:tc>
        <w:tc>
          <w:tcPr>
            <w:tcW w:w="1295" w:type="dxa"/>
            <w:tcBorders/>
            <w:shd w:fill="FFFFFF" w:val="clear"/>
            <w:vAlign w:val="center"/>
          </w:tcPr>
          <w:p>
            <w:pPr>
              <w:pStyle w:val="TableContents"/>
              <w:bidi w:val="0"/>
              <w:spacing w:before="0" w:after="283"/>
              <w:jc w:val="center"/>
              <w:rPr/>
            </w:pPr>
            <w:r>
              <w:rPr/>
              <w:t>0.498498345</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0.522854108</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13,008</w:t>
            </w:r>
          </w:p>
        </w:tc>
        <w:tc>
          <w:tcPr>
            <w:tcW w:w="1295" w:type="dxa"/>
            <w:tcBorders/>
            <w:shd w:fill="FFFFFF" w:val="clear"/>
            <w:vAlign w:val="center"/>
          </w:tcPr>
          <w:p>
            <w:pPr>
              <w:pStyle w:val="TableContents"/>
              <w:bidi w:val="0"/>
              <w:spacing w:before="0" w:after="283"/>
              <w:jc w:val="center"/>
              <w:rPr/>
            </w:pPr>
            <w:r>
              <w:rPr/>
              <w:t>0.522870649</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9,400</w:t>
            </w:r>
          </w:p>
        </w:tc>
        <w:tc>
          <w:tcPr>
            <w:tcW w:w="1295" w:type="dxa"/>
            <w:tcBorders/>
            <w:shd w:fill="CCEEFF" w:val="clear"/>
            <w:vAlign w:val="center"/>
          </w:tcPr>
          <w:p>
            <w:pPr>
              <w:pStyle w:val="TableContents"/>
              <w:bidi w:val="0"/>
              <w:spacing w:before="0" w:after="283"/>
              <w:jc w:val="center"/>
              <w:rPr/>
            </w:pPr>
            <w:r>
              <w:rPr/>
              <w:t>0.53</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42,849</w:t>
            </w:r>
          </w:p>
        </w:tc>
        <w:tc>
          <w:tcPr>
            <w:tcW w:w="1295" w:type="dxa"/>
            <w:tcBorders/>
            <w:shd w:fill="FFFFFF" w:val="clear"/>
            <w:vAlign w:val="center"/>
          </w:tcPr>
          <w:p>
            <w:pPr>
              <w:pStyle w:val="TableContents"/>
              <w:bidi w:val="0"/>
              <w:spacing w:before="0" w:after="283"/>
              <w:jc w:val="center"/>
              <w:rPr/>
            </w:pPr>
            <w:r>
              <w:rPr/>
              <w:t>0.5497</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13,988</w:t>
            </w:r>
          </w:p>
        </w:tc>
        <w:tc>
          <w:tcPr>
            <w:tcW w:w="1295" w:type="dxa"/>
            <w:tcBorders/>
            <w:shd w:fill="CCEEFF" w:val="clear"/>
            <w:vAlign w:val="center"/>
          </w:tcPr>
          <w:p>
            <w:pPr>
              <w:pStyle w:val="TableContents"/>
              <w:bidi w:val="0"/>
              <w:spacing w:before="0" w:after="283"/>
              <w:jc w:val="center"/>
              <w:rPr/>
            </w:pPr>
            <w:r>
              <w:rPr/>
              <w:t>0.5564</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2,246</w:t>
            </w:r>
          </w:p>
        </w:tc>
        <w:tc>
          <w:tcPr>
            <w:tcW w:w="1295" w:type="dxa"/>
            <w:tcBorders/>
            <w:shd w:fill="FFFFFF" w:val="clear"/>
            <w:vAlign w:val="center"/>
          </w:tcPr>
          <w:p>
            <w:pPr>
              <w:pStyle w:val="TableContents"/>
              <w:bidi w:val="0"/>
              <w:spacing w:before="0" w:after="283"/>
              <w:jc w:val="center"/>
              <w:rPr/>
            </w:pPr>
            <w:r>
              <w:rPr/>
              <w:t>0.5688</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0.5951</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0.581</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0.589315</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2,500</w:t>
            </w:r>
          </w:p>
        </w:tc>
        <w:tc>
          <w:tcPr>
            <w:tcW w:w="1295" w:type="dxa"/>
            <w:tcBorders/>
            <w:shd w:fill="FFFFFF" w:val="clear"/>
            <w:vAlign w:val="center"/>
          </w:tcPr>
          <w:p>
            <w:pPr>
              <w:pStyle w:val="TableContents"/>
              <w:bidi w:val="0"/>
              <w:spacing w:before="0" w:after="283"/>
              <w:jc w:val="center"/>
              <w:rPr/>
            </w:pPr>
            <w:r>
              <w:rPr/>
              <w:t>0.585</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0.6</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0.555</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2,682</w:t>
            </w:r>
          </w:p>
        </w:tc>
        <w:tc>
          <w:tcPr>
            <w:tcW w:w="1295" w:type="dxa"/>
            <w:tcBorders/>
            <w:shd w:fill="CCEEFF" w:val="clear"/>
            <w:vAlign w:val="center"/>
          </w:tcPr>
          <w:p>
            <w:pPr>
              <w:pStyle w:val="TableContents"/>
              <w:bidi w:val="0"/>
              <w:spacing w:before="0" w:after="283"/>
              <w:jc w:val="center"/>
              <w:rPr/>
            </w:pPr>
            <w:r>
              <w:rPr/>
              <w:t>0.554850858</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0.5695998</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2,506</w:t>
            </w:r>
          </w:p>
        </w:tc>
        <w:tc>
          <w:tcPr>
            <w:tcW w:w="1295" w:type="dxa"/>
            <w:tcBorders/>
            <w:shd w:fill="CCEEFF" w:val="clear"/>
            <w:vAlign w:val="center"/>
          </w:tcPr>
          <w:p>
            <w:pPr>
              <w:pStyle w:val="TableContents"/>
              <w:bidi w:val="0"/>
              <w:spacing w:before="0" w:after="283"/>
              <w:jc w:val="center"/>
              <w:rPr/>
            </w:pPr>
            <w:r>
              <w:rPr/>
              <w:t>0.5603417</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0.577999975</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1,000</w:t>
            </w:r>
          </w:p>
        </w:tc>
        <w:tc>
          <w:tcPr>
            <w:tcW w:w="1295" w:type="dxa"/>
            <w:tcBorders/>
            <w:shd w:fill="CCEEFF" w:val="clear"/>
            <w:vAlign w:val="center"/>
          </w:tcPr>
          <w:p>
            <w:pPr>
              <w:pStyle w:val="TableContents"/>
              <w:bidi w:val="0"/>
              <w:spacing w:before="0" w:after="283"/>
              <w:jc w:val="center"/>
              <w:rPr/>
            </w:pPr>
            <w:r>
              <w:rPr/>
              <w:t>0.5848</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16,500</w:t>
            </w:r>
          </w:p>
        </w:tc>
        <w:tc>
          <w:tcPr>
            <w:tcW w:w="1295" w:type="dxa"/>
            <w:tcBorders/>
            <w:shd w:fill="FFFFFF" w:val="clear"/>
            <w:vAlign w:val="center"/>
          </w:tcPr>
          <w:p>
            <w:pPr>
              <w:pStyle w:val="TableContents"/>
              <w:bidi w:val="0"/>
              <w:spacing w:before="0" w:after="283"/>
              <w:jc w:val="center"/>
              <w:rPr/>
            </w:pPr>
            <w:r>
              <w:rPr/>
              <w:t>0.576863636</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9,142</w:t>
            </w:r>
          </w:p>
        </w:tc>
        <w:tc>
          <w:tcPr>
            <w:tcW w:w="1295" w:type="dxa"/>
            <w:tcBorders/>
            <w:shd w:fill="CCEEFF" w:val="clear"/>
            <w:vAlign w:val="center"/>
          </w:tcPr>
          <w:p>
            <w:pPr>
              <w:pStyle w:val="TableContents"/>
              <w:bidi w:val="0"/>
              <w:spacing w:before="0" w:after="283"/>
              <w:jc w:val="center"/>
              <w:rPr/>
            </w:pPr>
            <w:r>
              <w:rPr/>
              <w:t>0.5497</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0.5599</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0.56490887</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8,600</w:t>
            </w:r>
          </w:p>
        </w:tc>
        <w:tc>
          <w:tcPr>
            <w:tcW w:w="1295" w:type="dxa"/>
            <w:tcBorders/>
            <w:shd w:fill="FFFFFF" w:val="clear"/>
            <w:vAlign w:val="center"/>
          </w:tcPr>
          <w:p>
            <w:pPr>
              <w:pStyle w:val="TableContents"/>
              <w:bidi w:val="0"/>
              <w:spacing w:before="0" w:after="283"/>
              <w:jc w:val="center"/>
              <w:rPr/>
            </w:pPr>
            <w:r>
              <w:rPr/>
              <w:t>0.550557035</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5,803</w:t>
            </w:r>
          </w:p>
        </w:tc>
        <w:tc>
          <w:tcPr>
            <w:tcW w:w="1295" w:type="dxa"/>
            <w:tcBorders/>
            <w:shd w:fill="CCEEFF" w:val="clear"/>
            <w:vAlign w:val="center"/>
          </w:tcPr>
          <w:p>
            <w:pPr>
              <w:pStyle w:val="TableContents"/>
              <w:bidi w:val="0"/>
              <w:spacing w:before="0" w:after="283"/>
              <w:jc w:val="center"/>
              <w:rPr/>
            </w:pPr>
            <w:r>
              <w:rPr/>
              <w:t>0.557688678</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7,391</w:t>
            </w:r>
          </w:p>
        </w:tc>
        <w:tc>
          <w:tcPr>
            <w:tcW w:w="1295" w:type="dxa"/>
            <w:tcBorders/>
            <w:shd w:fill="FFFFFF" w:val="clear"/>
            <w:vAlign w:val="center"/>
          </w:tcPr>
          <w:p>
            <w:pPr>
              <w:pStyle w:val="TableContents"/>
              <w:bidi w:val="0"/>
              <w:spacing w:before="0" w:after="283"/>
              <w:jc w:val="center"/>
              <w:rPr/>
            </w:pPr>
            <w:r>
              <w:rPr/>
              <w:t>0.56219356</w:t>
            </w:r>
          </w:p>
        </w:tc>
      </w:tr>
      <w:tr>
        <w:trPr/>
        <w:tc>
          <w:tcPr>
            <w:tcW w:w="875" w:type="dxa"/>
            <w:tcBorders/>
            <w:shd w:fill="CCEEFF" w:val="clear"/>
            <w:vAlign w:val="center"/>
          </w:tcPr>
          <w:p>
            <w:pPr>
              <w:pStyle w:val="TableContents"/>
              <w:bidi w:val="0"/>
              <w:spacing w:before="0" w:after="283"/>
              <w:jc w:val="center"/>
              <w:rPr/>
            </w:pPr>
            <w:r>
              <w:rPr/>
              <w:t>1/8/2024</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0.5653448</w:t>
            </w:r>
          </w:p>
        </w:tc>
      </w:tr>
      <w:tr>
        <w:trPr/>
        <w:tc>
          <w:tcPr>
            <w:tcW w:w="875" w:type="dxa"/>
            <w:tcBorders/>
            <w:shd w:fill="FFFFFF" w:val="clear"/>
            <w:vAlign w:val="center"/>
          </w:tcPr>
          <w:p>
            <w:pPr>
              <w:pStyle w:val="TableContents"/>
              <w:bidi w:val="0"/>
              <w:spacing w:before="0" w:after="283"/>
              <w:jc w:val="center"/>
              <w:rPr/>
            </w:pPr>
            <w:r>
              <w:rPr/>
              <w:t>1/8/2024</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0.56972386</w:t>
            </w:r>
          </w:p>
        </w:tc>
      </w:tr>
      <w:tr>
        <w:trPr/>
        <w:tc>
          <w:tcPr>
            <w:tcW w:w="87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0.6</w:t>
            </w:r>
          </w:p>
        </w:tc>
      </w:tr>
      <w:tr>
        <w:trPr/>
        <w:tc>
          <w:tcPr>
            <w:tcW w:w="87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8,700</w:t>
            </w:r>
          </w:p>
        </w:tc>
        <w:tc>
          <w:tcPr>
            <w:tcW w:w="1295" w:type="dxa"/>
            <w:tcBorders/>
            <w:shd w:fill="FFFFFF" w:val="clear"/>
            <w:vAlign w:val="center"/>
          </w:tcPr>
          <w:p>
            <w:pPr>
              <w:pStyle w:val="TableContents"/>
              <w:bidi w:val="0"/>
              <w:spacing w:before="0" w:after="283"/>
              <w:jc w:val="center"/>
              <w:rPr/>
            </w:pPr>
            <w:r>
              <w:rPr/>
              <w:t>0.6001</w:t>
            </w:r>
          </w:p>
        </w:tc>
      </w:tr>
      <w:tr>
        <w:trPr/>
        <w:tc>
          <w:tcPr>
            <w:tcW w:w="87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0.620751</w:t>
            </w:r>
          </w:p>
        </w:tc>
      </w:tr>
      <w:tr>
        <w:trPr/>
        <w:tc>
          <w:tcPr>
            <w:tcW w:w="87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0.620799</w:t>
            </w:r>
          </w:p>
        </w:tc>
      </w:tr>
      <w:tr>
        <w:trPr/>
        <w:tc>
          <w:tcPr>
            <w:tcW w:w="87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0.62973</w:t>
            </w:r>
          </w:p>
        </w:tc>
      </w:tr>
      <w:tr>
        <w:trPr/>
        <w:tc>
          <w:tcPr>
            <w:tcW w:w="87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0.62947432</w:t>
            </w:r>
          </w:p>
        </w:tc>
      </w:tr>
    </w:tbl>
    <w:p>
      <w:pPr>
        <w:pStyle w:val="TextBody"/>
        <w:bidi w:val="0"/>
        <w:spacing w:before="0" w:after="0"/>
        <w:ind w:left="0" w:right="0" w:hanging="0"/>
        <w:jc w:val="left"/>
        <w:rPr/>
      </w:pPr>
      <w:r>
        <w:rPr/>
        <w:t> </w:t>
      </w:r>
    </w:p>
    <w:tbl>
      <w:tblPr>
        <w:tblW w:w="6270" w:type="dxa"/>
        <w:jc w:val="left"/>
        <w:tblInd w:w="0" w:type="dxa"/>
        <w:tblLayout w:type="fixed"/>
        <w:tblCellMar>
          <w:top w:w="0" w:type="dxa"/>
          <w:left w:w="0" w:type="dxa"/>
          <w:bottom w:w="0" w:type="dxa"/>
          <w:right w:w="0" w:type="dxa"/>
        </w:tblCellMar>
      </w:tblPr>
      <w:tblGrid>
        <w:gridCol w:w="2390"/>
        <w:gridCol w:w="1850"/>
        <w:gridCol w:w="203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2030" w:type="dxa"/>
            <w:tcBorders/>
            <w:vAlign w:val="center"/>
          </w:tcPr>
          <w:p>
            <w:pPr>
              <w:pStyle w:val="TableContents"/>
              <w:bidi w:val="0"/>
              <w:spacing w:before="0" w:after="283"/>
              <w:jc w:val="right"/>
              <w:rPr>
                <w:b/>
              </w:rPr>
            </w:pPr>
            <w:r>
              <w:rPr>
                <w:b/>
              </w:rPr>
              <w:t>Page 11 of 14 Pages</w:t>
            </w:r>
          </w:p>
        </w:tc>
      </w:tr>
    </w:tbl>
    <w:p>
      <w:pPr>
        <w:pStyle w:val="TextBody"/>
        <w:bidi w:val="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875"/>
        <w:gridCol w:w="800"/>
        <w:gridCol w:w="1295"/>
      </w:tblGrid>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0.63</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0.636</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0.6132</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0.6179</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30,000</w:t>
            </w:r>
          </w:p>
        </w:tc>
        <w:tc>
          <w:tcPr>
            <w:tcW w:w="1295" w:type="dxa"/>
            <w:tcBorders/>
            <w:shd w:fill="CCEEFF" w:val="clear"/>
            <w:vAlign w:val="center"/>
          </w:tcPr>
          <w:p>
            <w:pPr>
              <w:pStyle w:val="TableContents"/>
              <w:bidi w:val="0"/>
              <w:spacing w:before="0" w:after="283"/>
              <w:jc w:val="center"/>
              <w:rPr/>
            </w:pPr>
            <w:r>
              <w:rPr/>
              <w:t>0.613</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30,000</w:t>
            </w:r>
          </w:p>
        </w:tc>
        <w:tc>
          <w:tcPr>
            <w:tcW w:w="1295" w:type="dxa"/>
            <w:tcBorders/>
            <w:shd w:fill="FFFFFF" w:val="clear"/>
            <w:vAlign w:val="center"/>
          </w:tcPr>
          <w:p>
            <w:pPr>
              <w:pStyle w:val="TableContents"/>
              <w:bidi w:val="0"/>
              <w:spacing w:before="0" w:after="283"/>
              <w:jc w:val="center"/>
              <w:rPr/>
            </w:pPr>
            <w:r>
              <w:rPr/>
              <w:t>0.613501333</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10,700</w:t>
            </w:r>
          </w:p>
        </w:tc>
        <w:tc>
          <w:tcPr>
            <w:tcW w:w="1295" w:type="dxa"/>
            <w:tcBorders/>
            <w:shd w:fill="CCEEFF" w:val="clear"/>
            <w:vAlign w:val="center"/>
          </w:tcPr>
          <w:p>
            <w:pPr>
              <w:pStyle w:val="TableContents"/>
              <w:bidi w:val="0"/>
              <w:spacing w:before="0" w:after="283"/>
              <w:jc w:val="center"/>
              <w:rPr/>
            </w:pPr>
            <w:r>
              <w:rPr/>
              <w:t>0.618206542</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3,398</w:t>
            </w:r>
          </w:p>
        </w:tc>
        <w:tc>
          <w:tcPr>
            <w:tcW w:w="1295" w:type="dxa"/>
            <w:tcBorders/>
            <w:shd w:fill="FFFFFF" w:val="clear"/>
            <w:vAlign w:val="center"/>
          </w:tcPr>
          <w:p>
            <w:pPr>
              <w:pStyle w:val="TableContents"/>
              <w:bidi w:val="0"/>
              <w:spacing w:before="0" w:after="283"/>
              <w:jc w:val="center"/>
              <w:rPr/>
            </w:pPr>
            <w:r>
              <w:rPr/>
              <w:t>0.6319</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0.6399</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0.64397498</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0.645</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4,401</w:t>
            </w:r>
          </w:p>
        </w:tc>
        <w:tc>
          <w:tcPr>
            <w:tcW w:w="1295" w:type="dxa"/>
            <w:tcBorders/>
            <w:shd w:fill="FFFFFF" w:val="clear"/>
            <w:vAlign w:val="center"/>
          </w:tcPr>
          <w:p>
            <w:pPr>
              <w:pStyle w:val="TableContents"/>
              <w:bidi w:val="0"/>
              <w:spacing w:before="0" w:after="283"/>
              <w:jc w:val="center"/>
              <w:rPr/>
            </w:pPr>
            <w:r>
              <w:rPr/>
              <w:t>0.64059307</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9,949</w:t>
            </w:r>
          </w:p>
        </w:tc>
        <w:tc>
          <w:tcPr>
            <w:tcW w:w="1295" w:type="dxa"/>
            <w:tcBorders/>
            <w:shd w:fill="CCEEFF" w:val="clear"/>
            <w:vAlign w:val="center"/>
          </w:tcPr>
          <w:p>
            <w:pPr>
              <w:pStyle w:val="TableContents"/>
              <w:bidi w:val="0"/>
              <w:spacing w:before="0" w:after="283"/>
              <w:jc w:val="center"/>
              <w:rPr/>
            </w:pPr>
            <w:r>
              <w:rPr/>
              <w:t>0.644712785</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1,202</w:t>
            </w:r>
          </w:p>
        </w:tc>
        <w:tc>
          <w:tcPr>
            <w:tcW w:w="1295" w:type="dxa"/>
            <w:tcBorders/>
            <w:shd w:fill="FFFFFF" w:val="clear"/>
            <w:vAlign w:val="center"/>
          </w:tcPr>
          <w:p>
            <w:pPr>
              <w:pStyle w:val="TableContents"/>
              <w:bidi w:val="0"/>
              <w:spacing w:before="0" w:after="283"/>
              <w:jc w:val="center"/>
              <w:rPr/>
            </w:pPr>
            <w:r>
              <w:rPr/>
              <w:t>0.6451</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5,131</w:t>
            </w:r>
          </w:p>
        </w:tc>
        <w:tc>
          <w:tcPr>
            <w:tcW w:w="1295" w:type="dxa"/>
            <w:tcBorders/>
            <w:shd w:fill="CCEEFF" w:val="clear"/>
            <w:vAlign w:val="center"/>
          </w:tcPr>
          <w:p>
            <w:pPr>
              <w:pStyle w:val="TableContents"/>
              <w:bidi w:val="0"/>
              <w:spacing w:before="0" w:after="283"/>
              <w:jc w:val="center"/>
              <w:rPr/>
            </w:pPr>
            <w:r>
              <w:rPr/>
              <w:t>0.6477</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9,900</w:t>
            </w:r>
          </w:p>
        </w:tc>
        <w:tc>
          <w:tcPr>
            <w:tcW w:w="1295" w:type="dxa"/>
            <w:tcBorders/>
            <w:shd w:fill="FFFFFF" w:val="clear"/>
            <w:vAlign w:val="center"/>
          </w:tcPr>
          <w:p>
            <w:pPr>
              <w:pStyle w:val="TableContents"/>
              <w:bidi w:val="0"/>
              <w:spacing w:before="0" w:after="283"/>
              <w:jc w:val="center"/>
              <w:rPr/>
            </w:pPr>
            <w:r>
              <w:rPr/>
              <w:t>0.66969697</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0.6862</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2,410</w:t>
            </w:r>
          </w:p>
        </w:tc>
        <w:tc>
          <w:tcPr>
            <w:tcW w:w="1295" w:type="dxa"/>
            <w:tcBorders/>
            <w:shd w:fill="FFFFFF" w:val="clear"/>
            <w:vAlign w:val="center"/>
          </w:tcPr>
          <w:p>
            <w:pPr>
              <w:pStyle w:val="TableContents"/>
              <w:bidi w:val="0"/>
              <w:spacing w:before="0" w:after="283"/>
              <w:jc w:val="center"/>
              <w:rPr/>
            </w:pPr>
            <w:r>
              <w:rPr/>
              <w:t>0.69</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0.6962</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0.699838</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0.6999514</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0.70944</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0.71</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0.70996</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0.70996</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0.715</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0.71986268</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100,000</w:t>
            </w:r>
          </w:p>
        </w:tc>
        <w:tc>
          <w:tcPr>
            <w:tcW w:w="1295" w:type="dxa"/>
            <w:tcBorders/>
            <w:shd w:fill="CCEEFF" w:val="clear"/>
            <w:vAlign w:val="center"/>
          </w:tcPr>
          <w:p>
            <w:pPr>
              <w:pStyle w:val="TableContents"/>
              <w:bidi w:val="0"/>
              <w:spacing w:before="0" w:after="283"/>
              <w:jc w:val="center"/>
              <w:rPr/>
            </w:pPr>
            <w:r>
              <w:rPr/>
              <w:t>0.7273</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14,092</w:t>
            </w:r>
          </w:p>
        </w:tc>
        <w:tc>
          <w:tcPr>
            <w:tcW w:w="1295" w:type="dxa"/>
            <w:tcBorders/>
            <w:shd w:fill="FFFFFF" w:val="clear"/>
            <w:vAlign w:val="center"/>
          </w:tcPr>
          <w:p>
            <w:pPr>
              <w:pStyle w:val="TableContents"/>
              <w:bidi w:val="0"/>
              <w:spacing w:before="0" w:after="283"/>
              <w:jc w:val="center"/>
              <w:rPr/>
            </w:pPr>
            <w:r>
              <w:rPr/>
              <w:t>0.706795196</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0.748093794</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0.76880454</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0.762475</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0.7599376</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0.77</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0.783256</w:t>
            </w:r>
          </w:p>
        </w:tc>
      </w:tr>
      <w:tr>
        <w:trPr/>
        <w:tc>
          <w:tcPr>
            <w:tcW w:w="875" w:type="dxa"/>
            <w:tcBorders/>
            <w:shd w:fill="CCEEFF" w:val="clear"/>
            <w:vAlign w:val="center"/>
          </w:tcPr>
          <w:p>
            <w:pPr>
              <w:pStyle w:val="TableContents"/>
              <w:bidi w:val="0"/>
              <w:spacing w:before="0" w:after="283"/>
              <w:jc w:val="center"/>
              <w:rPr/>
            </w:pPr>
            <w:r>
              <w:rPr/>
              <w:t>1/9/2024</w:t>
            </w:r>
          </w:p>
        </w:tc>
        <w:tc>
          <w:tcPr>
            <w:tcW w:w="80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0.779453646</w:t>
            </w:r>
          </w:p>
        </w:tc>
      </w:tr>
      <w:tr>
        <w:trPr/>
        <w:tc>
          <w:tcPr>
            <w:tcW w:w="875" w:type="dxa"/>
            <w:tcBorders/>
            <w:shd w:fill="FFFFFF" w:val="clear"/>
            <w:vAlign w:val="center"/>
          </w:tcPr>
          <w:p>
            <w:pPr>
              <w:pStyle w:val="TableContents"/>
              <w:bidi w:val="0"/>
              <w:spacing w:before="0" w:after="283"/>
              <w:jc w:val="center"/>
              <w:rPr/>
            </w:pPr>
            <w:r>
              <w:rPr/>
              <w:t>1/9/2024</w:t>
            </w:r>
          </w:p>
        </w:tc>
        <w:tc>
          <w:tcPr>
            <w:tcW w:w="80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0.7680228</w:t>
            </w:r>
          </w:p>
        </w:tc>
      </w:tr>
    </w:tbl>
    <w:p>
      <w:pPr>
        <w:pStyle w:val="TextBody"/>
        <w:bidi w:val="0"/>
        <w:spacing w:before="0" w:after="0"/>
        <w:ind w:left="0" w:right="0" w:hanging="0"/>
        <w:jc w:val="left"/>
        <w:rPr/>
      </w:pPr>
      <w:r>
        <w:rPr/>
        <w:t> </w:t>
      </w:r>
    </w:p>
    <w:tbl>
      <w:tblPr>
        <w:tblW w:w="6270" w:type="dxa"/>
        <w:jc w:val="left"/>
        <w:tblInd w:w="0" w:type="dxa"/>
        <w:tblLayout w:type="fixed"/>
        <w:tblCellMar>
          <w:top w:w="0" w:type="dxa"/>
          <w:left w:w="0" w:type="dxa"/>
          <w:bottom w:w="0" w:type="dxa"/>
          <w:right w:w="0" w:type="dxa"/>
        </w:tblCellMar>
      </w:tblPr>
      <w:tblGrid>
        <w:gridCol w:w="2390"/>
        <w:gridCol w:w="1850"/>
        <w:gridCol w:w="203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2030" w:type="dxa"/>
            <w:tcBorders/>
            <w:vAlign w:val="center"/>
          </w:tcPr>
          <w:p>
            <w:pPr>
              <w:pStyle w:val="TableContents"/>
              <w:bidi w:val="0"/>
              <w:spacing w:before="0" w:after="283"/>
              <w:jc w:val="right"/>
              <w:rPr>
                <w:b/>
              </w:rPr>
            </w:pPr>
            <w:r>
              <w:rPr>
                <w:b/>
              </w:rPr>
              <w:t>Page 12 of 14 Pages</w:t>
            </w:r>
          </w:p>
        </w:tc>
      </w:tr>
    </w:tbl>
    <w:p>
      <w:pPr>
        <w:pStyle w:val="TextBody"/>
        <w:bidi w:val="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995"/>
        <w:gridCol w:w="680"/>
        <w:gridCol w:w="1295"/>
      </w:tblGrid>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0.7698888</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0.760679916</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0.7270546</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26,771</w:t>
            </w:r>
          </w:p>
        </w:tc>
        <w:tc>
          <w:tcPr>
            <w:tcW w:w="1295" w:type="dxa"/>
            <w:tcBorders/>
            <w:shd w:fill="FFFFFF" w:val="clear"/>
            <w:vAlign w:val="center"/>
          </w:tcPr>
          <w:p>
            <w:pPr>
              <w:pStyle w:val="TableContents"/>
              <w:bidi w:val="0"/>
              <w:spacing w:before="0" w:after="283"/>
              <w:jc w:val="center"/>
              <w:rPr/>
            </w:pPr>
            <w:r>
              <w:rPr/>
              <w:t>0.715094169</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28,803</w:t>
            </w:r>
          </w:p>
        </w:tc>
        <w:tc>
          <w:tcPr>
            <w:tcW w:w="1295" w:type="dxa"/>
            <w:tcBorders/>
            <w:shd w:fill="CCEEFF" w:val="clear"/>
            <w:vAlign w:val="center"/>
          </w:tcPr>
          <w:p>
            <w:pPr>
              <w:pStyle w:val="TableContents"/>
              <w:bidi w:val="0"/>
              <w:spacing w:before="0" w:after="283"/>
              <w:jc w:val="center"/>
              <w:rPr/>
            </w:pPr>
            <w:r>
              <w:rPr/>
              <w:t>0.729414991</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6,693</w:t>
            </w:r>
          </w:p>
        </w:tc>
        <w:tc>
          <w:tcPr>
            <w:tcW w:w="1295" w:type="dxa"/>
            <w:tcBorders/>
            <w:shd w:fill="FFFFFF" w:val="clear"/>
            <w:vAlign w:val="center"/>
          </w:tcPr>
          <w:p>
            <w:pPr>
              <w:pStyle w:val="TableContents"/>
              <w:bidi w:val="0"/>
              <w:spacing w:before="0" w:after="283"/>
              <w:jc w:val="center"/>
              <w:rPr/>
            </w:pPr>
            <w:r>
              <w:rPr/>
              <w:t>0.7326</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6,009</w:t>
            </w:r>
          </w:p>
        </w:tc>
        <w:tc>
          <w:tcPr>
            <w:tcW w:w="1295" w:type="dxa"/>
            <w:tcBorders/>
            <w:shd w:fill="CCEEFF" w:val="clear"/>
            <w:vAlign w:val="center"/>
          </w:tcPr>
          <w:p>
            <w:pPr>
              <w:pStyle w:val="TableContents"/>
              <w:bidi w:val="0"/>
              <w:spacing w:before="0" w:after="283"/>
              <w:jc w:val="center"/>
              <w:rPr/>
            </w:pPr>
            <w:r>
              <w:rPr/>
              <w:t>0.747247795</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0.77102769</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3,694</w:t>
            </w:r>
          </w:p>
        </w:tc>
        <w:tc>
          <w:tcPr>
            <w:tcW w:w="1295" w:type="dxa"/>
            <w:tcBorders/>
            <w:shd w:fill="CCEEFF" w:val="clear"/>
            <w:vAlign w:val="center"/>
          </w:tcPr>
          <w:p>
            <w:pPr>
              <w:pStyle w:val="TableContents"/>
              <w:bidi w:val="0"/>
              <w:spacing w:before="0" w:after="283"/>
              <w:jc w:val="center"/>
              <w:rPr/>
            </w:pPr>
            <w:r>
              <w:rPr/>
              <w:t>0.72</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0.7271916</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50,000</w:t>
            </w:r>
          </w:p>
        </w:tc>
        <w:tc>
          <w:tcPr>
            <w:tcW w:w="1295" w:type="dxa"/>
            <w:tcBorders/>
            <w:shd w:fill="CCEEFF" w:val="clear"/>
            <w:vAlign w:val="center"/>
          </w:tcPr>
          <w:p>
            <w:pPr>
              <w:pStyle w:val="TableContents"/>
              <w:bidi w:val="0"/>
              <w:spacing w:before="0" w:after="283"/>
              <w:jc w:val="center"/>
              <w:rPr/>
            </w:pPr>
            <w:r>
              <w:rPr/>
              <w:t>0.7285</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50,000</w:t>
            </w:r>
          </w:p>
        </w:tc>
        <w:tc>
          <w:tcPr>
            <w:tcW w:w="1295" w:type="dxa"/>
            <w:tcBorders/>
            <w:shd w:fill="FFFFFF" w:val="clear"/>
            <w:vAlign w:val="center"/>
          </w:tcPr>
          <w:p>
            <w:pPr>
              <w:pStyle w:val="TableContents"/>
              <w:bidi w:val="0"/>
              <w:spacing w:before="0" w:after="283"/>
              <w:jc w:val="center"/>
              <w:rPr/>
            </w:pPr>
            <w:r>
              <w:rPr/>
              <w:t>0.72949841</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7,700</w:t>
            </w:r>
          </w:p>
        </w:tc>
        <w:tc>
          <w:tcPr>
            <w:tcW w:w="1295" w:type="dxa"/>
            <w:tcBorders/>
            <w:shd w:fill="CCEEFF" w:val="clear"/>
            <w:vAlign w:val="center"/>
          </w:tcPr>
          <w:p>
            <w:pPr>
              <w:pStyle w:val="TableContents"/>
              <w:bidi w:val="0"/>
              <w:spacing w:before="0" w:after="283"/>
              <w:jc w:val="center"/>
              <w:rPr/>
            </w:pPr>
            <w:r>
              <w:rPr/>
              <w:t>0.6835</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0.699141</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0.6997765</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20,000</w:t>
            </w:r>
          </w:p>
        </w:tc>
        <w:tc>
          <w:tcPr>
            <w:tcW w:w="1295" w:type="dxa"/>
            <w:tcBorders/>
            <w:shd w:fill="FFFFFF" w:val="clear"/>
            <w:vAlign w:val="center"/>
          </w:tcPr>
          <w:p>
            <w:pPr>
              <w:pStyle w:val="TableContents"/>
              <w:bidi w:val="0"/>
              <w:spacing w:before="0" w:after="283"/>
              <w:jc w:val="center"/>
              <w:rPr/>
            </w:pPr>
            <w:r>
              <w:rPr/>
              <w:t>0.7020635</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9,336</w:t>
            </w:r>
          </w:p>
        </w:tc>
        <w:tc>
          <w:tcPr>
            <w:tcW w:w="1295" w:type="dxa"/>
            <w:tcBorders/>
            <w:shd w:fill="CCEEFF" w:val="clear"/>
            <w:vAlign w:val="center"/>
          </w:tcPr>
          <w:p>
            <w:pPr>
              <w:pStyle w:val="TableContents"/>
              <w:bidi w:val="0"/>
              <w:spacing w:before="0" w:after="283"/>
              <w:jc w:val="center"/>
              <w:rPr/>
            </w:pPr>
            <w:r>
              <w:rPr/>
              <w:t>0.70487832</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40,900</w:t>
            </w:r>
          </w:p>
        </w:tc>
        <w:tc>
          <w:tcPr>
            <w:tcW w:w="1295" w:type="dxa"/>
            <w:tcBorders/>
            <w:shd w:fill="FFFFFF" w:val="clear"/>
            <w:vAlign w:val="center"/>
          </w:tcPr>
          <w:p>
            <w:pPr>
              <w:pStyle w:val="TableContents"/>
              <w:bidi w:val="0"/>
              <w:spacing w:before="0" w:after="283"/>
              <w:jc w:val="center"/>
              <w:rPr/>
            </w:pPr>
            <w:r>
              <w:rPr/>
              <w:t>0.7127</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2,583</w:t>
            </w:r>
          </w:p>
        </w:tc>
        <w:tc>
          <w:tcPr>
            <w:tcW w:w="1295" w:type="dxa"/>
            <w:tcBorders/>
            <w:shd w:fill="CCEEFF" w:val="clear"/>
            <w:vAlign w:val="center"/>
          </w:tcPr>
          <w:p>
            <w:pPr>
              <w:pStyle w:val="TableContents"/>
              <w:bidi w:val="0"/>
              <w:spacing w:before="0" w:after="283"/>
              <w:jc w:val="center"/>
              <w:rPr/>
            </w:pPr>
            <w:r>
              <w:rPr/>
              <w:t>0.6981</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800</w:t>
            </w:r>
          </w:p>
        </w:tc>
        <w:tc>
          <w:tcPr>
            <w:tcW w:w="1295" w:type="dxa"/>
            <w:tcBorders/>
            <w:shd w:fill="FFFFFF" w:val="clear"/>
            <w:vAlign w:val="center"/>
          </w:tcPr>
          <w:p>
            <w:pPr>
              <w:pStyle w:val="TableContents"/>
              <w:bidi w:val="0"/>
              <w:spacing w:before="0" w:after="283"/>
              <w:jc w:val="center"/>
              <w:rPr/>
            </w:pPr>
            <w:r>
              <w:rPr/>
              <w:t>0.6986</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0.699984</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0.7164</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0.663999</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0.664</w:t>
            </w:r>
          </w:p>
        </w:tc>
      </w:tr>
      <w:tr>
        <w:trPr/>
        <w:tc>
          <w:tcPr>
            <w:tcW w:w="995" w:type="dxa"/>
            <w:tcBorders/>
            <w:shd w:fill="CCEEFF" w:val="clear"/>
            <w:vAlign w:val="center"/>
          </w:tcPr>
          <w:p>
            <w:pPr>
              <w:pStyle w:val="TableContents"/>
              <w:bidi w:val="0"/>
              <w:spacing w:before="0" w:after="283"/>
              <w:jc w:val="center"/>
              <w:rPr/>
            </w:pPr>
            <w:r>
              <w:rPr/>
              <w:t>1/9/2024</w:t>
            </w:r>
          </w:p>
        </w:tc>
        <w:tc>
          <w:tcPr>
            <w:tcW w:w="680" w:type="dxa"/>
            <w:tcBorders/>
            <w:shd w:fill="CCEEFF" w:val="clear"/>
            <w:vAlign w:val="center"/>
          </w:tcPr>
          <w:p>
            <w:pPr>
              <w:pStyle w:val="TableContents"/>
              <w:bidi w:val="0"/>
              <w:spacing w:before="0" w:after="283"/>
              <w:jc w:val="center"/>
              <w:rPr/>
            </w:pPr>
            <w:r>
              <w:rPr/>
              <w:t>13,857</w:t>
            </w:r>
          </w:p>
        </w:tc>
        <w:tc>
          <w:tcPr>
            <w:tcW w:w="1295" w:type="dxa"/>
            <w:tcBorders/>
            <w:shd w:fill="CCEEFF" w:val="clear"/>
            <w:vAlign w:val="center"/>
          </w:tcPr>
          <w:p>
            <w:pPr>
              <w:pStyle w:val="TableContents"/>
              <w:bidi w:val="0"/>
              <w:spacing w:before="0" w:after="283"/>
              <w:jc w:val="center"/>
              <w:rPr/>
            </w:pPr>
            <w:r>
              <w:rPr/>
              <w:t>0.6621</w:t>
            </w:r>
          </w:p>
        </w:tc>
      </w:tr>
      <w:tr>
        <w:trPr/>
        <w:tc>
          <w:tcPr>
            <w:tcW w:w="995" w:type="dxa"/>
            <w:tcBorders/>
            <w:shd w:fill="FFFFFF" w:val="clear"/>
            <w:vAlign w:val="center"/>
          </w:tcPr>
          <w:p>
            <w:pPr>
              <w:pStyle w:val="TableContents"/>
              <w:bidi w:val="0"/>
              <w:spacing w:before="0" w:after="283"/>
              <w:jc w:val="center"/>
              <w:rPr/>
            </w:pPr>
            <w:r>
              <w:rPr/>
              <w:t>1/9/2024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0.66429788</w:t>
            </w:r>
          </w:p>
        </w:tc>
      </w:tr>
      <w:tr>
        <w:trPr/>
        <w:tc>
          <w:tcPr>
            <w:tcW w:w="995" w:type="dxa"/>
            <w:tcBorders/>
            <w:shd w:fill="CCEEFF" w:val="clear"/>
            <w:vAlign w:val="center"/>
          </w:tcPr>
          <w:p>
            <w:pPr>
              <w:pStyle w:val="TableContents"/>
              <w:bidi w:val="0"/>
              <w:spacing w:before="0" w:after="283"/>
              <w:jc w:val="center"/>
              <w:rPr/>
            </w:pPr>
            <w:r>
              <w:rPr/>
              <w:t>1/10/2024</w:t>
            </w:r>
          </w:p>
        </w:tc>
        <w:tc>
          <w:tcPr>
            <w:tcW w:w="680" w:type="dxa"/>
            <w:tcBorders/>
            <w:shd w:fill="CCEEFF" w:val="clear"/>
            <w:vAlign w:val="center"/>
          </w:tcPr>
          <w:p>
            <w:pPr>
              <w:pStyle w:val="TableContents"/>
              <w:bidi w:val="0"/>
              <w:spacing w:before="0" w:after="283"/>
              <w:jc w:val="center"/>
              <w:rPr/>
            </w:pPr>
            <w:r>
              <w:rPr/>
              <w:t>43,868</w:t>
            </w:r>
          </w:p>
        </w:tc>
        <w:tc>
          <w:tcPr>
            <w:tcW w:w="1295" w:type="dxa"/>
            <w:tcBorders/>
            <w:shd w:fill="CCEEFF" w:val="clear"/>
            <w:vAlign w:val="center"/>
          </w:tcPr>
          <w:p>
            <w:pPr>
              <w:pStyle w:val="TableContents"/>
              <w:bidi w:val="0"/>
              <w:spacing w:before="0" w:after="283"/>
              <w:jc w:val="center"/>
              <w:rPr/>
            </w:pPr>
            <w:r>
              <w:rPr/>
              <w:t>0.67</w:t>
            </w:r>
          </w:p>
        </w:tc>
      </w:tr>
      <w:tr>
        <w:trPr/>
        <w:tc>
          <w:tcPr>
            <w:tcW w:w="995" w:type="dxa"/>
            <w:tcBorders/>
            <w:shd w:fill="FFFFFF" w:val="clear"/>
            <w:vAlign w:val="center"/>
          </w:tcPr>
          <w:p>
            <w:pPr>
              <w:pStyle w:val="TableContents"/>
              <w:bidi w:val="0"/>
              <w:spacing w:before="0" w:after="283"/>
              <w:jc w:val="center"/>
              <w:rPr/>
            </w:pPr>
            <w:r>
              <w:rPr/>
              <w:t>1/10/2024</w:t>
            </w:r>
          </w:p>
        </w:tc>
        <w:tc>
          <w:tcPr>
            <w:tcW w:w="680" w:type="dxa"/>
            <w:tcBorders/>
            <w:shd w:fill="FFFFFF" w:val="clear"/>
            <w:vAlign w:val="center"/>
          </w:tcPr>
          <w:p>
            <w:pPr>
              <w:pStyle w:val="TableContents"/>
              <w:bidi w:val="0"/>
              <w:spacing w:before="0" w:after="283"/>
              <w:jc w:val="center"/>
              <w:rPr/>
            </w:pPr>
            <w:r>
              <w:rPr/>
              <w:t>30,000</w:t>
            </w:r>
          </w:p>
        </w:tc>
        <w:tc>
          <w:tcPr>
            <w:tcW w:w="1295" w:type="dxa"/>
            <w:tcBorders/>
            <w:shd w:fill="FFFFFF" w:val="clear"/>
            <w:vAlign w:val="center"/>
          </w:tcPr>
          <w:p>
            <w:pPr>
              <w:pStyle w:val="TableContents"/>
              <w:bidi w:val="0"/>
              <w:spacing w:before="0" w:after="283"/>
              <w:jc w:val="center"/>
              <w:rPr/>
            </w:pPr>
            <w:r>
              <w:rPr/>
              <w:t>0.71</w:t>
            </w:r>
          </w:p>
        </w:tc>
      </w:tr>
      <w:tr>
        <w:trPr/>
        <w:tc>
          <w:tcPr>
            <w:tcW w:w="995" w:type="dxa"/>
            <w:tcBorders/>
            <w:shd w:fill="CCEEFF" w:val="clear"/>
            <w:vAlign w:val="center"/>
          </w:tcPr>
          <w:p>
            <w:pPr>
              <w:pStyle w:val="TableContents"/>
              <w:bidi w:val="0"/>
              <w:spacing w:before="0" w:after="283"/>
              <w:jc w:val="center"/>
              <w:rPr/>
            </w:pPr>
            <w:r>
              <w:rPr/>
              <w:t>1/10/2024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0.71887631</w:t>
            </w:r>
          </w:p>
        </w:tc>
      </w:tr>
      <w:tr>
        <w:trPr/>
        <w:tc>
          <w:tcPr>
            <w:tcW w:w="995" w:type="dxa"/>
            <w:tcBorders/>
            <w:shd w:fill="FFFFFF" w:val="clear"/>
            <w:vAlign w:val="center"/>
          </w:tcPr>
          <w:p>
            <w:pPr>
              <w:pStyle w:val="TableContents"/>
              <w:bidi w:val="0"/>
              <w:spacing w:before="0" w:after="283"/>
              <w:jc w:val="center"/>
              <w:rPr/>
            </w:pPr>
            <w:r>
              <w:rPr/>
              <w:t>1/10/2024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0.72193618</w:t>
            </w:r>
          </w:p>
        </w:tc>
      </w:tr>
      <w:tr>
        <w:trPr/>
        <w:tc>
          <w:tcPr>
            <w:tcW w:w="995" w:type="dxa"/>
            <w:tcBorders/>
            <w:shd w:fill="CCEEFF" w:val="clear"/>
            <w:vAlign w:val="center"/>
          </w:tcPr>
          <w:p>
            <w:pPr>
              <w:pStyle w:val="TableContents"/>
              <w:bidi w:val="0"/>
              <w:spacing w:before="0" w:after="283"/>
              <w:jc w:val="center"/>
              <w:rPr/>
            </w:pPr>
            <w:r>
              <w:rPr/>
              <w:t>1/10/2024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0.73</w:t>
            </w:r>
          </w:p>
        </w:tc>
      </w:tr>
      <w:tr>
        <w:trPr/>
        <w:tc>
          <w:tcPr>
            <w:tcW w:w="995" w:type="dxa"/>
            <w:tcBorders/>
            <w:shd w:fill="FFFFFF" w:val="clear"/>
            <w:vAlign w:val="center"/>
          </w:tcPr>
          <w:p>
            <w:pPr>
              <w:pStyle w:val="TableContents"/>
              <w:bidi w:val="0"/>
              <w:spacing w:before="0" w:after="283"/>
              <w:jc w:val="center"/>
              <w:rPr/>
            </w:pPr>
            <w:r>
              <w:rPr/>
              <w:t>1/10/2024</w:t>
            </w:r>
          </w:p>
        </w:tc>
        <w:tc>
          <w:tcPr>
            <w:tcW w:w="680" w:type="dxa"/>
            <w:tcBorders/>
            <w:shd w:fill="FFFFFF" w:val="clear"/>
            <w:vAlign w:val="center"/>
          </w:tcPr>
          <w:p>
            <w:pPr>
              <w:pStyle w:val="TableContents"/>
              <w:bidi w:val="0"/>
              <w:spacing w:before="0" w:after="283"/>
              <w:jc w:val="center"/>
              <w:rPr/>
            </w:pPr>
            <w:r>
              <w:rPr/>
              <w:t>6,902</w:t>
            </w:r>
          </w:p>
        </w:tc>
        <w:tc>
          <w:tcPr>
            <w:tcW w:w="1295" w:type="dxa"/>
            <w:tcBorders/>
            <w:shd w:fill="FFFFFF" w:val="clear"/>
            <w:vAlign w:val="center"/>
          </w:tcPr>
          <w:p>
            <w:pPr>
              <w:pStyle w:val="TableContents"/>
              <w:bidi w:val="0"/>
              <w:spacing w:before="0" w:after="283"/>
              <w:jc w:val="center"/>
              <w:rPr/>
            </w:pPr>
            <w:r>
              <w:rPr/>
              <w:t>0.705904549</w:t>
            </w:r>
          </w:p>
        </w:tc>
      </w:tr>
      <w:tr>
        <w:trPr/>
        <w:tc>
          <w:tcPr>
            <w:tcW w:w="995" w:type="dxa"/>
            <w:tcBorders/>
            <w:shd w:fill="CCEEFF" w:val="clear"/>
            <w:vAlign w:val="center"/>
          </w:tcPr>
          <w:p>
            <w:pPr>
              <w:pStyle w:val="TableContents"/>
              <w:bidi w:val="0"/>
              <w:spacing w:before="0" w:after="283"/>
              <w:jc w:val="center"/>
              <w:rPr/>
            </w:pPr>
            <w:r>
              <w:rPr/>
              <w:t>1/10/2024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0.71397</w:t>
            </w:r>
          </w:p>
        </w:tc>
      </w:tr>
      <w:tr>
        <w:trPr/>
        <w:tc>
          <w:tcPr>
            <w:tcW w:w="995" w:type="dxa"/>
            <w:tcBorders/>
            <w:shd w:fill="FFFFFF" w:val="clear"/>
            <w:vAlign w:val="center"/>
          </w:tcPr>
          <w:p>
            <w:pPr>
              <w:pStyle w:val="TableContents"/>
              <w:bidi w:val="0"/>
              <w:spacing w:before="0" w:after="283"/>
              <w:jc w:val="center"/>
              <w:rPr/>
            </w:pPr>
            <w:r>
              <w:rPr/>
              <w:t>1/10/2024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0.714127</w:t>
            </w:r>
          </w:p>
        </w:tc>
      </w:tr>
      <w:tr>
        <w:trPr/>
        <w:tc>
          <w:tcPr>
            <w:tcW w:w="995" w:type="dxa"/>
            <w:tcBorders/>
            <w:shd w:fill="CCEEFF" w:val="clear"/>
            <w:vAlign w:val="center"/>
          </w:tcPr>
          <w:p>
            <w:pPr>
              <w:pStyle w:val="TableContents"/>
              <w:bidi w:val="0"/>
              <w:spacing w:before="0" w:after="283"/>
              <w:jc w:val="center"/>
              <w:rPr/>
            </w:pPr>
            <w:r>
              <w:rPr/>
              <w:t>1/10/2024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0.7236</w:t>
            </w:r>
          </w:p>
        </w:tc>
      </w:tr>
      <w:tr>
        <w:trPr/>
        <w:tc>
          <w:tcPr>
            <w:tcW w:w="995" w:type="dxa"/>
            <w:tcBorders/>
            <w:shd w:fill="FFFFFF" w:val="clear"/>
            <w:vAlign w:val="center"/>
          </w:tcPr>
          <w:p>
            <w:pPr>
              <w:pStyle w:val="TableContents"/>
              <w:bidi w:val="0"/>
              <w:spacing w:before="0" w:after="283"/>
              <w:jc w:val="center"/>
              <w:rPr/>
            </w:pPr>
            <w:r>
              <w:rPr/>
              <w:t>1/10/2024</w:t>
            </w:r>
          </w:p>
        </w:tc>
        <w:tc>
          <w:tcPr>
            <w:tcW w:w="680" w:type="dxa"/>
            <w:tcBorders/>
            <w:shd w:fill="FFFFFF" w:val="clear"/>
            <w:vAlign w:val="center"/>
          </w:tcPr>
          <w:p>
            <w:pPr>
              <w:pStyle w:val="TableContents"/>
              <w:bidi w:val="0"/>
              <w:spacing w:before="0" w:after="283"/>
              <w:jc w:val="center"/>
              <w:rPr/>
            </w:pPr>
            <w:r>
              <w:rPr/>
              <w:t>2,400</w:t>
            </w:r>
          </w:p>
        </w:tc>
        <w:tc>
          <w:tcPr>
            <w:tcW w:w="1295" w:type="dxa"/>
            <w:tcBorders/>
            <w:shd w:fill="FFFFFF" w:val="clear"/>
            <w:vAlign w:val="center"/>
          </w:tcPr>
          <w:p>
            <w:pPr>
              <w:pStyle w:val="TableContents"/>
              <w:bidi w:val="0"/>
              <w:spacing w:before="0" w:after="283"/>
              <w:jc w:val="center"/>
              <w:rPr/>
            </w:pPr>
            <w:r>
              <w:rPr/>
              <w:t>0.722014167</w:t>
            </w:r>
          </w:p>
        </w:tc>
      </w:tr>
      <w:tr>
        <w:trPr/>
        <w:tc>
          <w:tcPr>
            <w:tcW w:w="995" w:type="dxa"/>
            <w:tcBorders/>
            <w:shd w:fill="CCEEFF" w:val="clear"/>
            <w:vAlign w:val="center"/>
          </w:tcPr>
          <w:p>
            <w:pPr>
              <w:pStyle w:val="TableContents"/>
              <w:bidi w:val="0"/>
              <w:spacing w:before="0" w:after="283"/>
              <w:jc w:val="center"/>
              <w:rPr/>
            </w:pPr>
            <w:r>
              <w:rPr/>
              <w:t>1/10/2024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0.743804</w:t>
            </w:r>
          </w:p>
        </w:tc>
      </w:tr>
      <w:tr>
        <w:trPr/>
        <w:tc>
          <w:tcPr>
            <w:tcW w:w="995" w:type="dxa"/>
            <w:tcBorders/>
            <w:shd w:fill="FFFFFF" w:val="clear"/>
            <w:vAlign w:val="center"/>
          </w:tcPr>
          <w:p>
            <w:pPr>
              <w:pStyle w:val="TableContents"/>
              <w:bidi w:val="0"/>
              <w:spacing w:before="0" w:after="283"/>
              <w:jc w:val="center"/>
              <w:rPr/>
            </w:pPr>
            <w:r>
              <w:rPr/>
              <w:t>1/10/2024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0.7384</w:t>
            </w:r>
          </w:p>
        </w:tc>
      </w:tr>
    </w:tbl>
    <w:p>
      <w:pPr>
        <w:pStyle w:val="TextBody"/>
        <w:bidi w:val="0"/>
        <w:spacing w:before="0" w:after="0"/>
        <w:ind w:left="0" w:right="0" w:hanging="0"/>
        <w:jc w:val="left"/>
        <w:rPr/>
      </w:pPr>
      <w:r>
        <w:rPr/>
        <w:t> </w:t>
      </w:r>
    </w:p>
    <w:tbl>
      <w:tblPr>
        <w:tblW w:w="6270" w:type="dxa"/>
        <w:jc w:val="left"/>
        <w:tblInd w:w="0" w:type="dxa"/>
        <w:tblLayout w:type="fixed"/>
        <w:tblCellMar>
          <w:top w:w="0" w:type="dxa"/>
          <w:left w:w="0" w:type="dxa"/>
          <w:bottom w:w="0" w:type="dxa"/>
          <w:right w:w="0" w:type="dxa"/>
        </w:tblCellMar>
      </w:tblPr>
      <w:tblGrid>
        <w:gridCol w:w="2390"/>
        <w:gridCol w:w="1850"/>
        <w:gridCol w:w="203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2030" w:type="dxa"/>
            <w:tcBorders/>
            <w:vAlign w:val="center"/>
          </w:tcPr>
          <w:p>
            <w:pPr>
              <w:pStyle w:val="TableContents"/>
              <w:bidi w:val="0"/>
              <w:spacing w:before="0" w:after="283"/>
              <w:jc w:val="right"/>
              <w:rPr>
                <w:b/>
              </w:rPr>
            </w:pPr>
            <w:r>
              <w:rPr>
                <w:b/>
              </w:rPr>
              <w:t>Page 13 of 14 Pages</w:t>
            </w:r>
          </w:p>
        </w:tc>
      </w:tr>
    </w:tbl>
    <w:p>
      <w:pPr>
        <w:pStyle w:val="TextBody"/>
        <w:bidi w:val="0"/>
        <w:jc w:val="left"/>
        <w:rPr>
          <w:caps w:val="false"/>
          <w:smallCaps w:val="false"/>
        </w:rPr>
      </w:pPr>
      <w:r>
        <w:rPr>
          <w:caps w:val="false"/>
          <w:smallCaps w:val="false"/>
        </w:rPr>
        <w:t>  </w:t>
      </w:r>
    </w:p>
    <w:tbl>
      <w:tblPr>
        <w:tblW w:w="3090" w:type="dxa"/>
        <w:jc w:val="left"/>
        <w:tblInd w:w="0" w:type="dxa"/>
        <w:tblLayout w:type="fixed"/>
        <w:tblCellMar>
          <w:top w:w="0" w:type="dxa"/>
          <w:left w:w="0" w:type="dxa"/>
          <w:bottom w:w="0" w:type="dxa"/>
          <w:right w:w="0" w:type="dxa"/>
        </w:tblCellMar>
      </w:tblPr>
      <w:tblGrid>
        <w:gridCol w:w="995"/>
        <w:gridCol w:w="800"/>
        <w:gridCol w:w="1295"/>
      </w:tblGrid>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0.738276</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3,078</w:t>
            </w:r>
          </w:p>
        </w:tc>
        <w:tc>
          <w:tcPr>
            <w:tcW w:w="1295" w:type="dxa"/>
            <w:tcBorders/>
            <w:shd w:fill="FFFFFF" w:val="clear"/>
            <w:vAlign w:val="center"/>
          </w:tcPr>
          <w:p>
            <w:pPr>
              <w:pStyle w:val="TableContents"/>
              <w:bidi w:val="0"/>
              <w:spacing w:before="0" w:after="283"/>
              <w:jc w:val="center"/>
              <w:rPr/>
            </w:pPr>
            <w:r>
              <w:rPr/>
              <w:t>0.736895582</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100</w:t>
            </w:r>
          </w:p>
        </w:tc>
        <w:tc>
          <w:tcPr>
            <w:tcW w:w="1295" w:type="dxa"/>
            <w:tcBorders/>
            <w:shd w:fill="CCEEFF" w:val="clear"/>
            <w:vAlign w:val="center"/>
          </w:tcPr>
          <w:p>
            <w:pPr>
              <w:pStyle w:val="TableContents"/>
              <w:bidi w:val="0"/>
              <w:spacing w:before="0" w:after="283"/>
              <w:jc w:val="center"/>
              <w:rPr/>
            </w:pPr>
            <w:r>
              <w:rPr/>
              <w:t>0.745</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200</w:t>
            </w:r>
          </w:p>
        </w:tc>
        <w:tc>
          <w:tcPr>
            <w:tcW w:w="1295" w:type="dxa"/>
            <w:tcBorders/>
            <w:shd w:fill="FFFFFF" w:val="clear"/>
            <w:vAlign w:val="center"/>
          </w:tcPr>
          <w:p>
            <w:pPr>
              <w:pStyle w:val="TableContents"/>
              <w:bidi w:val="0"/>
              <w:spacing w:before="0" w:after="283"/>
              <w:jc w:val="center"/>
              <w:rPr/>
            </w:pPr>
            <w:r>
              <w:rPr/>
              <w:t>0.747</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0.75991656</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0.77104</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0.7704278</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0.76</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300</w:t>
            </w:r>
          </w:p>
        </w:tc>
        <w:tc>
          <w:tcPr>
            <w:tcW w:w="1295" w:type="dxa"/>
            <w:tcBorders/>
            <w:shd w:fill="CCEEFF" w:val="clear"/>
            <w:vAlign w:val="center"/>
          </w:tcPr>
          <w:p>
            <w:pPr>
              <w:pStyle w:val="TableContents"/>
              <w:bidi w:val="0"/>
              <w:spacing w:before="0" w:after="283"/>
              <w:jc w:val="center"/>
              <w:rPr/>
            </w:pPr>
            <w:r>
              <w:rPr/>
              <w:t>0.762</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0.7759</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0.775854</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1,461</w:t>
            </w:r>
          </w:p>
        </w:tc>
        <w:tc>
          <w:tcPr>
            <w:tcW w:w="1295" w:type="dxa"/>
            <w:tcBorders/>
            <w:shd w:fill="FFFFFF" w:val="clear"/>
            <w:vAlign w:val="center"/>
          </w:tcPr>
          <w:p>
            <w:pPr>
              <w:pStyle w:val="TableContents"/>
              <w:bidi w:val="0"/>
              <w:spacing w:before="0" w:after="283"/>
              <w:jc w:val="center"/>
              <w:rPr/>
            </w:pPr>
            <w:r>
              <w:rPr/>
              <w:t>0.777599589</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0.789912</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1,200</w:t>
            </w:r>
          </w:p>
        </w:tc>
        <w:tc>
          <w:tcPr>
            <w:tcW w:w="1295" w:type="dxa"/>
            <w:tcBorders/>
            <w:shd w:fill="FFFFFF" w:val="clear"/>
            <w:vAlign w:val="center"/>
          </w:tcPr>
          <w:p>
            <w:pPr>
              <w:pStyle w:val="TableContents"/>
              <w:bidi w:val="0"/>
              <w:spacing w:before="0" w:after="283"/>
              <w:jc w:val="center"/>
              <w:rPr/>
            </w:pPr>
            <w:r>
              <w:rPr/>
              <w:t>0.7632</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200</w:t>
            </w:r>
          </w:p>
        </w:tc>
        <w:tc>
          <w:tcPr>
            <w:tcW w:w="1295" w:type="dxa"/>
            <w:tcBorders/>
            <w:shd w:fill="CCEEFF" w:val="clear"/>
            <w:vAlign w:val="center"/>
          </w:tcPr>
          <w:p>
            <w:pPr>
              <w:pStyle w:val="TableContents"/>
              <w:bidi w:val="0"/>
              <w:spacing w:before="0" w:after="283"/>
              <w:jc w:val="center"/>
              <w:rPr/>
            </w:pPr>
            <w:r>
              <w:rPr/>
              <w:t>0.7693</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200</w:t>
            </w:r>
          </w:p>
        </w:tc>
        <w:tc>
          <w:tcPr>
            <w:tcW w:w="1295" w:type="dxa"/>
            <w:tcBorders/>
            <w:shd w:fill="FFFFFF" w:val="clear"/>
            <w:vAlign w:val="center"/>
          </w:tcPr>
          <w:p>
            <w:pPr>
              <w:pStyle w:val="TableContents"/>
              <w:bidi w:val="0"/>
              <w:spacing w:before="0" w:after="283"/>
              <w:jc w:val="center"/>
              <w:rPr/>
            </w:pPr>
            <w:r>
              <w:rPr/>
              <w:t>0.7714</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0.78</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8,200</w:t>
            </w:r>
          </w:p>
        </w:tc>
        <w:tc>
          <w:tcPr>
            <w:tcW w:w="1295" w:type="dxa"/>
            <w:tcBorders/>
            <w:shd w:fill="FFFFFF" w:val="clear"/>
            <w:vAlign w:val="center"/>
          </w:tcPr>
          <w:p>
            <w:pPr>
              <w:pStyle w:val="TableContents"/>
              <w:bidi w:val="0"/>
              <w:spacing w:before="0" w:after="283"/>
              <w:jc w:val="center"/>
              <w:rPr/>
            </w:pPr>
            <w:r>
              <w:rPr/>
              <w:t>0.779706098</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3,993</w:t>
            </w:r>
          </w:p>
        </w:tc>
        <w:tc>
          <w:tcPr>
            <w:tcW w:w="1295" w:type="dxa"/>
            <w:tcBorders/>
            <w:shd w:fill="CCEEFF" w:val="clear"/>
            <w:vAlign w:val="center"/>
          </w:tcPr>
          <w:p>
            <w:pPr>
              <w:pStyle w:val="TableContents"/>
              <w:bidi w:val="0"/>
              <w:spacing w:before="0" w:after="283"/>
              <w:jc w:val="center"/>
              <w:rPr/>
            </w:pPr>
            <w:r>
              <w:rPr/>
              <w:t>0.7679</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700</w:t>
            </w:r>
          </w:p>
        </w:tc>
        <w:tc>
          <w:tcPr>
            <w:tcW w:w="1295" w:type="dxa"/>
            <w:tcBorders/>
            <w:shd w:fill="FFFFFF" w:val="clear"/>
            <w:vAlign w:val="center"/>
          </w:tcPr>
          <w:p>
            <w:pPr>
              <w:pStyle w:val="TableContents"/>
              <w:bidi w:val="0"/>
              <w:spacing w:before="0" w:after="283"/>
              <w:jc w:val="center"/>
              <w:rPr/>
            </w:pPr>
            <w:r>
              <w:rPr/>
              <w:t>0.7772</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2,700</w:t>
            </w:r>
          </w:p>
        </w:tc>
        <w:tc>
          <w:tcPr>
            <w:tcW w:w="1295" w:type="dxa"/>
            <w:tcBorders/>
            <w:shd w:fill="CCEEFF" w:val="clear"/>
            <w:vAlign w:val="center"/>
          </w:tcPr>
          <w:p>
            <w:pPr>
              <w:pStyle w:val="TableContents"/>
              <w:bidi w:val="0"/>
              <w:spacing w:before="0" w:after="283"/>
              <w:jc w:val="center"/>
              <w:rPr/>
            </w:pPr>
            <w:r>
              <w:rPr/>
              <w:t>0.774</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0.78</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0.77</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0.7502</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0.76</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0.7617792</w:t>
            </w:r>
          </w:p>
        </w:tc>
      </w:tr>
      <w:tr>
        <w:trPr/>
        <w:tc>
          <w:tcPr>
            <w:tcW w:w="995" w:type="dxa"/>
            <w:tcBorders/>
            <w:shd w:fill="CCEEFF" w:val="clear"/>
            <w:vAlign w:val="center"/>
          </w:tcPr>
          <w:p>
            <w:pPr>
              <w:pStyle w:val="TableContents"/>
              <w:bidi w:val="0"/>
              <w:spacing w:before="0" w:after="283"/>
              <w:jc w:val="center"/>
              <w:rPr/>
            </w:pPr>
            <w:r>
              <w:rPr/>
              <w:t>1/10/2024</w:t>
            </w:r>
          </w:p>
        </w:tc>
        <w:tc>
          <w:tcPr>
            <w:tcW w:w="800" w:type="dxa"/>
            <w:tcBorders/>
            <w:shd w:fill="CCEEFF" w:val="clear"/>
            <w:vAlign w:val="center"/>
          </w:tcPr>
          <w:p>
            <w:pPr>
              <w:pStyle w:val="TableContents"/>
              <w:bidi w:val="0"/>
              <w:spacing w:before="0" w:after="283"/>
              <w:jc w:val="center"/>
              <w:rPr/>
            </w:pPr>
            <w:r>
              <w:rPr/>
              <w:t>60,020</w:t>
            </w:r>
          </w:p>
        </w:tc>
        <w:tc>
          <w:tcPr>
            <w:tcW w:w="1295" w:type="dxa"/>
            <w:tcBorders/>
            <w:shd w:fill="CCEEFF" w:val="clear"/>
            <w:vAlign w:val="center"/>
          </w:tcPr>
          <w:p>
            <w:pPr>
              <w:pStyle w:val="TableContents"/>
              <w:bidi w:val="0"/>
              <w:spacing w:before="0" w:after="283"/>
              <w:jc w:val="center"/>
              <w:rPr/>
            </w:pPr>
            <w:r>
              <w:rPr/>
              <w:t>0.74</w:t>
            </w:r>
          </w:p>
        </w:tc>
      </w:tr>
      <w:tr>
        <w:trPr/>
        <w:tc>
          <w:tcPr>
            <w:tcW w:w="995" w:type="dxa"/>
            <w:tcBorders/>
            <w:shd w:fill="FFFFFF" w:val="clear"/>
            <w:vAlign w:val="center"/>
          </w:tcPr>
          <w:p>
            <w:pPr>
              <w:pStyle w:val="TableContents"/>
              <w:bidi w:val="0"/>
              <w:spacing w:before="0" w:after="283"/>
              <w:jc w:val="center"/>
              <w:rPr/>
            </w:pPr>
            <w:r>
              <w:rPr/>
              <w:t>1/10/2024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0.74801409</w:t>
            </w:r>
          </w:p>
        </w:tc>
      </w:tr>
      <w:tr>
        <w:trPr/>
        <w:tc>
          <w:tcPr>
            <w:tcW w:w="995" w:type="dxa"/>
            <w:tcBorders/>
            <w:shd w:fill="CCEEFF" w:val="clear"/>
            <w:vAlign w:val="center"/>
          </w:tcPr>
          <w:p>
            <w:pPr>
              <w:pStyle w:val="TableContents"/>
              <w:bidi w:val="0"/>
              <w:spacing w:before="0" w:after="283"/>
              <w:jc w:val="center"/>
              <w:rPr/>
            </w:pPr>
            <w:r>
              <w:rPr/>
              <w:t>1/11/2024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0.735</w:t>
            </w:r>
          </w:p>
        </w:tc>
      </w:tr>
      <w:tr>
        <w:trPr/>
        <w:tc>
          <w:tcPr>
            <w:tcW w:w="995" w:type="dxa"/>
            <w:tcBorders/>
            <w:shd w:fill="FFFFFF" w:val="clear"/>
            <w:vAlign w:val="center"/>
          </w:tcPr>
          <w:p>
            <w:pPr>
              <w:pStyle w:val="TableContents"/>
              <w:bidi w:val="0"/>
              <w:spacing w:before="0" w:after="283"/>
              <w:jc w:val="center"/>
              <w:rPr/>
            </w:pPr>
            <w:r>
              <w:rPr/>
              <w:t>1/11/2024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0.7395985</w:t>
            </w:r>
          </w:p>
        </w:tc>
      </w:tr>
      <w:tr>
        <w:trPr/>
        <w:tc>
          <w:tcPr>
            <w:tcW w:w="995" w:type="dxa"/>
            <w:tcBorders/>
            <w:shd w:fill="CCEEFF" w:val="clear"/>
            <w:vAlign w:val="center"/>
          </w:tcPr>
          <w:p>
            <w:pPr>
              <w:pStyle w:val="TableContents"/>
              <w:bidi w:val="0"/>
              <w:spacing w:before="0" w:after="283"/>
              <w:jc w:val="center"/>
              <w:rPr/>
            </w:pPr>
            <w:r>
              <w:rPr/>
              <w:t>1/11/2024</w:t>
            </w:r>
          </w:p>
        </w:tc>
        <w:tc>
          <w:tcPr>
            <w:tcW w:w="800" w:type="dxa"/>
            <w:tcBorders/>
            <w:shd w:fill="CCEEFF" w:val="clear"/>
            <w:vAlign w:val="center"/>
          </w:tcPr>
          <w:p>
            <w:pPr>
              <w:pStyle w:val="TableContents"/>
              <w:bidi w:val="0"/>
              <w:spacing w:before="0" w:after="283"/>
              <w:jc w:val="center"/>
              <w:rPr/>
            </w:pPr>
            <w:r>
              <w:rPr/>
              <w:t>110,100</w:t>
            </w:r>
          </w:p>
        </w:tc>
        <w:tc>
          <w:tcPr>
            <w:tcW w:w="1295" w:type="dxa"/>
            <w:tcBorders/>
            <w:shd w:fill="CCEEFF" w:val="clear"/>
            <w:vAlign w:val="center"/>
          </w:tcPr>
          <w:p>
            <w:pPr>
              <w:pStyle w:val="TableContents"/>
              <w:bidi w:val="0"/>
              <w:spacing w:before="0" w:after="283"/>
              <w:jc w:val="center"/>
              <w:rPr/>
            </w:pPr>
            <w:r>
              <w:rPr/>
              <w:t>0.74</w:t>
            </w:r>
          </w:p>
        </w:tc>
      </w:tr>
      <w:tr>
        <w:trPr/>
        <w:tc>
          <w:tcPr>
            <w:tcW w:w="995" w:type="dxa"/>
            <w:tcBorders/>
            <w:shd w:fill="FFFFFF" w:val="clear"/>
            <w:vAlign w:val="center"/>
          </w:tcPr>
          <w:p>
            <w:pPr>
              <w:pStyle w:val="TableContents"/>
              <w:bidi w:val="0"/>
              <w:spacing w:before="0" w:after="283"/>
              <w:jc w:val="center"/>
              <w:rPr/>
            </w:pPr>
            <w:r>
              <w:rPr/>
              <w:t>1/11/2024</w:t>
            </w:r>
          </w:p>
        </w:tc>
        <w:tc>
          <w:tcPr>
            <w:tcW w:w="800" w:type="dxa"/>
            <w:tcBorders/>
            <w:shd w:fill="FFFFFF" w:val="clear"/>
            <w:vAlign w:val="center"/>
          </w:tcPr>
          <w:p>
            <w:pPr>
              <w:pStyle w:val="TableContents"/>
              <w:bidi w:val="0"/>
              <w:spacing w:before="0" w:after="283"/>
              <w:jc w:val="center"/>
              <w:rPr/>
            </w:pPr>
            <w:r>
              <w:rPr/>
              <w:t>10,921</w:t>
            </w:r>
          </w:p>
        </w:tc>
        <w:tc>
          <w:tcPr>
            <w:tcW w:w="1295" w:type="dxa"/>
            <w:tcBorders/>
            <w:shd w:fill="FFFFFF" w:val="clear"/>
            <w:vAlign w:val="center"/>
          </w:tcPr>
          <w:p>
            <w:pPr>
              <w:pStyle w:val="TableContents"/>
              <w:bidi w:val="0"/>
              <w:spacing w:before="0" w:after="283"/>
              <w:jc w:val="center"/>
              <w:rPr/>
            </w:pPr>
            <w:r>
              <w:rPr/>
              <w:t>0.75</w:t>
            </w:r>
          </w:p>
        </w:tc>
      </w:tr>
      <w:tr>
        <w:trPr/>
        <w:tc>
          <w:tcPr>
            <w:tcW w:w="995" w:type="dxa"/>
            <w:tcBorders/>
            <w:shd w:fill="CCEEFF" w:val="clear"/>
            <w:vAlign w:val="center"/>
          </w:tcPr>
          <w:p>
            <w:pPr>
              <w:pStyle w:val="TableContents"/>
              <w:bidi w:val="0"/>
              <w:spacing w:before="0" w:after="283"/>
              <w:jc w:val="center"/>
              <w:rPr/>
            </w:pPr>
            <w:r>
              <w:rPr/>
              <w:t>1/11/2024</w:t>
            </w:r>
          </w:p>
        </w:tc>
        <w:tc>
          <w:tcPr>
            <w:tcW w:w="80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0.77158666</w:t>
            </w:r>
          </w:p>
        </w:tc>
      </w:tr>
      <w:tr>
        <w:trPr/>
        <w:tc>
          <w:tcPr>
            <w:tcW w:w="995" w:type="dxa"/>
            <w:tcBorders/>
            <w:shd w:fill="FFFFFF" w:val="clear"/>
            <w:vAlign w:val="center"/>
          </w:tcPr>
          <w:p>
            <w:pPr>
              <w:pStyle w:val="TableContents"/>
              <w:bidi w:val="0"/>
              <w:spacing w:before="0" w:after="283"/>
              <w:jc w:val="center"/>
              <w:rPr/>
            </w:pPr>
            <w:r>
              <w:rPr/>
              <w:t>1/11/2024</w:t>
            </w:r>
          </w:p>
        </w:tc>
        <w:tc>
          <w:tcPr>
            <w:tcW w:w="800" w:type="dxa"/>
            <w:tcBorders/>
            <w:shd w:fill="FFFFFF" w:val="clear"/>
            <w:vAlign w:val="center"/>
          </w:tcPr>
          <w:p>
            <w:pPr>
              <w:pStyle w:val="TableContents"/>
              <w:bidi w:val="0"/>
              <w:spacing w:before="0" w:after="283"/>
              <w:jc w:val="center"/>
              <w:rPr/>
            </w:pPr>
            <w:r>
              <w:rPr/>
              <w:t>30,000</w:t>
            </w:r>
          </w:p>
        </w:tc>
        <w:tc>
          <w:tcPr>
            <w:tcW w:w="1295" w:type="dxa"/>
            <w:tcBorders/>
            <w:shd w:fill="FFFFFF" w:val="clear"/>
            <w:vAlign w:val="center"/>
          </w:tcPr>
          <w:p>
            <w:pPr>
              <w:pStyle w:val="TableContents"/>
              <w:bidi w:val="0"/>
              <w:spacing w:before="0" w:after="283"/>
              <w:jc w:val="center"/>
              <w:rPr/>
            </w:pPr>
            <w:r>
              <w:rPr/>
              <w:t>0.777748873</w:t>
            </w:r>
          </w:p>
        </w:tc>
      </w:tr>
      <w:tr>
        <w:trPr/>
        <w:tc>
          <w:tcPr>
            <w:tcW w:w="995" w:type="dxa"/>
            <w:tcBorders/>
            <w:shd w:fill="CCEEFF" w:val="clear"/>
            <w:vAlign w:val="center"/>
          </w:tcPr>
          <w:p>
            <w:pPr>
              <w:pStyle w:val="TableContents"/>
              <w:bidi w:val="0"/>
              <w:spacing w:before="0" w:after="283"/>
              <w:jc w:val="center"/>
              <w:rPr/>
            </w:pPr>
            <w:r>
              <w:rPr/>
              <w:t>1/11/2024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0.72</w:t>
            </w:r>
          </w:p>
        </w:tc>
      </w:tr>
      <w:tr>
        <w:trPr/>
        <w:tc>
          <w:tcPr>
            <w:tcW w:w="995" w:type="dxa"/>
            <w:tcBorders/>
            <w:shd w:fill="FFFFFF" w:val="clear"/>
            <w:vAlign w:val="center"/>
          </w:tcPr>
          <w:p>
            <w:pPr>
              <w:pStyle w:val="TableContents"/>
              <w:bidi w:val="0"/>
              <w:spacing w:before="0" w:after="283"/>
              <w:jc w:val="center"/>
              <w:rPr/>
            </w:pPr>
            <w:r>
              <w:rPr/>
              <w:t>1/11/2024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0.7473057</w:t>
            </w:r>
          </w:p>
        </w:tc>
      </w:tr>
      <w:tr>
        <w:trPr/>
        <w:tc>
          <w:tcPr>
            <w:tcW w:w="995" w:type="dxa"/>
            <w:tcBorders/>
            <w:shd w:fill="CCEEFF" w:val="clear"/>
            <w:vAlign w:val="center"/>
          </w:tcPr>
          <w:p>
            <w:pPr>
              <w:pStyle w:val="TableContents"/>
              <w:bidi w:val="0"/>
              <w:spacing w:before="0" w:after="283"/>
              <w:jc w:val="center"/>
              <w:rPr/>
            </w:pPr>
            <w:r>
              <w:rPr/>
              <w:t>1/11/2024</w:t>
            </w:r>
          </w:p>
        </w:tc>
        <w:tc>
          <w:tcPr>
            <w:tcW w:w="80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0.749999</w:t>
            </w:r>
          </w:p>
        </w:tc>
      </w:tr>
      <w:tr>
        <w:trPr/>
        <w:tc>
          <w:tcPr>
            <w:tcW w:w="995" w:type="dxa"/>
            <w:tcBorders/>
            <w:shd w:fill="FFFFFF" w:val="clear"/>
            <w:vAlign w:val="center"/>
          </w:tcPr>
          <w:p>
            <w:pPr>
              <w:pStyle w:val="TableContents"/>
              <w:bidi w:val="0"/>
              <w:spacing w:before="0" w:after="283"/>
              <w:jc w:val="center"/>
              <w:rPr/>
            </w:pPr>
            <w:r>
              <w:rPr/>
              <w:t>1/11/2024</w:t>
            </w:r>
          </w:p>
        </w:tc>
        <w:tc>
          <w:tcPr>
            <w:tcW w:w="80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0.74999673</w:t>
            </w:r>
          </w:p>
        </w:tc>
      </w:tr>
    </w:tbl>
    <w:p>
      <w:pPr>
        <w:pStyle w:val="TextBody"/>
        <w:bidi w:val="0"/>
        <w:spacing w:before="0" w:after="0"/>
        <w:ind w:left="0" w:right="0" w:hanging="0"/>
        <w:jc w:val="left"/>
        <w:rPr/>
      </w:pPr>
      <w:r>
        <w:rPr/>
        <w:t> </w:t>
      </w:r>
    </w:p>
    <w:tbl>
      <w:tblPr>
        <w:tblW w:w="6270" w:type="dxa"/>
        <w:jc w:val="left"/>
        <w:tblInd w:w="0" w:type="dxa"/>
        <w:tblLayout w:type="fixed"/>
        <w:tblCellMar>
          <w:top w:w="0" w:type="dxa"/>
          <w:left w:w="0" w:type="dxa"/>
          <w:bottom w:w="0" w:type="dxa"/>
          <w:right w:w="0" w:type="dxa"/>
        </w:tblCellMar>
      </w:tblPr>
      <w:tblGrid>
        <w:gridCol w:w="2390"/>
        <w:gridCol w:w="1850"/>
        <w:gridCol w:w="2030"/>
      </w:tblGrid>
      <w:tr>
        <w:trPr/>
        <w:tc>
          <w:tcPr>
            <w:tcW w:w="2390" w:type="dxa"/>
            <w:tcBorders/>
            <w:vAlign w:val="center"/>
          </w:tcPr>
          <w:p>
            <w:pPr>
              <w:pStyle w:val="TableContents"/>
              <w:bidi w:val="0"/>
              <w:spacing w:before="0" w:after="283"/>
              <w:jc w:val="left"/>
              <w:rPr>
                <w:b/>
              </w:rPr>
            </w:pPr>
            <w:r>
              <w:rPr>
                <w:b/>
              </w:rPr>
              <w:t>CUSIP No. 76010Y103</w:t>
            </w:r>
          </w:p>
        </w:tc>
        <w:tc>
          <w:tcPr>
            <w:tcW w:w="1850" w:type="dxa"/>
            <w:tcBorders/>
            <w:vAlign w:val="center"/>
          </w:tcPr>
          <w:p>
            <w:pPr>
              <w:pStyle w:val="TableContents"/>
              <w:bidi w:val="0"/>
              <w:spacing w:before="0" w:after="283"/>
              <w:jc w:val="center"/>
              <w:rPr>
                <w:b/>
              </w:rPr>
            </w:pPr>
            <w:r>
              <w:rPr>
                <w:b/>
              </w:rPr>
              <w:t>SCHEDULE 13D</w:t>
            </w:r>
          </w:p>
        </w:tc>
        <w:tc>
          <w:tcPr>
            <w:tcW w:w="2030" w:type="dxa"/>
            <w:tcBorders/>
            <w:vAlign w:val="center"/>
          </w:tcPr>
          <w:p>
            <w:pPr>
              <w:pStyle w:val="TableContents"/>
              <w:bidi w:val="0"/>
              <w:spacing w:before="0" w:after="283"/>
              <w:jc w:val="right"/>
              <w:rPr>
                <w:b/>
              </w:rPr>
            </w:pPr>
            <w:r>
              <w:rPr>
                <w:b/>
              </w:rPr>
              <w:t>Page 14 of 14 Pages</w:t>
            </w:r>
          </w:p>
        </w:tc>
      </w:tr>
    </w:tbl>
    <w:p>
      <w:pPr>
        <w:pStyle w:val="TextBody"/>
        <w:bidi w:val="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995"/>
        <w:gridCol w:w="680"/>
        <w:gridCol w:w="1295"/>
      </w:tblGrid>
      <w:tr>
        <w:trPr/>
        <w:tc>
          <w:tcPr>
            <w:tcW w:w="995" w:type="dxa"/>
            <w:tcBorders/>
            <w:shd w:fill="CCEEFF" w:val="clear"/>
            <w:vAlign w:val="center"/>
          </w:tcPr>
          <w:p>
            <w:pPr>
              <w:pStyle w:val="TableContents"/>
              <w:bidi w:val="0"/>
              <w:spacing w:before="0" w:after="283"/>
              <w:jc w:val="center"/>
              <w:rPr/>
            </w:pPr>
            <w:r>
              <w:rPr/>
              <w:t>1/11/2024</w:t>
            </w:r>
          </w:p>
        </w:tc>
        <w:tc>
          <w:tcPr>
            <w:tcW w:w="680" w:type="dxa"/>
            <w:tcBorders/>
            <w:shd w:fill="CCEEFF" w:val="clear"/>
            <w:vAlign w:val="center"/>
          </w:tcPr>
          <w:p>
            <w:pPr>
              <w:pStyle w:val="TableContents"/>
              <w:bidi w:val="0"/>
              <w:spacing w:before="0" w:after="283"/>
              <w:jc w:val="center"/>
              <w:rPr/>
            </w:pPr>
            <w:r>
              <w:rPr/>
              <w:t>20,000</w:t>
            </w:r>
          </w:p>
        </w:tc>
        <w:tc>
          <w:tcPr>
            <w:tcW w:w="1295" w:type="dxa"/>
            <w:tcBorders/>
            <w:shd w:fill="CCEEFF" w:val="clear"/>
            <w:vAlign w:val="center"/>
          </w:tcPr>
          <w:p>
            <w:pPr>
              <w:pStyle w:val="TableContents"/>
              <w:bidi w:val="0"/>
              <w:spacing w:before="0" w:after="283"/>
              <w:jc w:val="center"/>
              <w:rPr/>
            </w:pPr>
            <w:r>
              <w:rPr/>
              <w:t>0.76</w:t>
            </w:r>
          </w:p>
        </w:tc>
      </w:tr>
      <w:tr>
        <w:trPr/>
        <w:tc>
          <w:tcPr>
            <w:tcW w:w="995" w:type="dxa"/>
            <w:tcBorders/>
            <w:shd w:fill="FFFFFF" w:val="clear"/>
            <w:vAlign w:val="center"/>
          </w:tcPr>
          <w:p>
            <w:pPr>
              <w:pStyle w:val="TableContents"/>
              <w:bidi w:val="0"/>
              <w:spacing w:before="0" w:after="283"/>
              <w:jc w:val="center"/>
              <w:rPr/>
            </w:pPr>
            <w:r>
              <w:rPr/>
              <w:t>1/11/2024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0.75</w:t>
            </w:r>
          </w:p>
        </w:tc>
      </w:tr>
      <w:tr>
        <w:trPr/>
        <w:tc>
          <w:tcPr>
            <w:tcW w:w="995" w:type="dxa"/>
            <w:tcBorders/>
            <w:shd w:fill="CCEEFF" w:val="clear"/>
            <w:vAlign w:val="center"/>
          </w:tcPr>
          <w:p>
            <w:pPr>
              <w:pStyle w:val="TableContents"/>
              <w:bidi w:val="0"/>
              <w:spacing w:before="0" w:after="283"/>
              <w:jc w:val="center"/>
              <w:rPr/>
            </w:pPr>
            <w:r>
              <w:rPr/>
              <w:t>1/11/2024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0.739975</w:t>
            </w:r>
          </w:p>
        </w:tc>
      </w:tr>
      <w:tr>
        <w:trPr/>
        <w:tc>
          <w:tcPr>
            <w:tcW w:w="995" w:type="dxa"/>
            <w:tcBorders/>
            <w:shd w:fill="FFFFFF" w:val="clear"/>
            <w:vAlign w:val="center"/>
          </w:tcPr>
          <w:p>
            <w:pPr>
              <w:pStyle w:val="TableContents"/>
              <w:bidi w:val="0"/>
              <w:spacing w:before="0" w:after="283"/>
              <w:jc w:val="center"/>
              <w:rPr/>
            </w:pPr>
            <w:r>
              <w:rPr/>
              <w:t>1/11/2024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0.74891</w:t>
            </w:r>
          </w:p>
        </w:tc>
      </w:tr>
      <w:tr>
        <w:trPr/>
        <w:tc>
          <w:tcPr>
            <w:tcW w:w="995" w:type="dxa"/>
            <w:tcBorders/>
            <w:shd w:fill="CCEEFF" w:val="clear"/>
            <w:vAlign w:val="center"/>
          </w:tcPr>
          <w:p>
            <w:pPr>
              <w:pStyle w:val="TableContents"/>
              <w:bidi w:val="0"/>
              <w:spacing w:before="0" w:after="283"/>
              <w:jc w:val="center"/>
              <w:rPr/>
            </w:pPr>
            <w:r>
              <w:rPr/>
              <w:t>1/11/2024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0.748523</w:t>
            </w:r>
          </w:p>
        </w:tc>
      </w:tr>
      <w:tr>
        <w:trPr/>
        <w:tc>
          <w:tcPr>
            <w:tcW w:w="995" w:type="dxa"/>
            <w:tcBorders/>
            <w:shd w:fill="FFFFFF" w:val="clear"/>
            <w:vAlign w:val="center"/>
          </w:tcPr>
          <w:p>
            <w:pPr>
              <w:pStyle w:val="TableContents"/>
              <w:bidi w:val="0"/>
              <w:spacing w:before="0" w:after="283"/>
              <w:jc w:val="center"/>
              <w:rPr/>
            </w:pPr>
            <w:r>
              <w:rPr/>
              <w:t>1/11/2024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0.74733294</w:t>
            </w:r>
          </w:p>
        </w:tc>
      </w:tr>
      <w:tr>
        <w:trPr/>
        <w:tc>
          <w:tcPr>
            <w:tcW w:w="995" w:type="dxa"/>
            <w:tcBorders/>
            <w:shd w:fill="CCEEFF" w:val="clear"/>
            <w:vAlign w:val="center"/>
          </w:tcPr>
          <w:p>
            <w:pPr>
              <w:pStyle w:val="TableContents"/>
              <w:bidi w:val="0"/>
              <w:spacing w:before="0" w:after="283"/>
              <w:jc w:val="center"/>
              <w:rPr/>
            </w:pPr>
            <w:r>
              <w:rPr/>
              <w:t>1/11/2024</w:t>
            </w:r>
          </w:p>
        </w:tc>
        <w:tc>
          <w:tcPr>
            <w:tcW w:w="680" w:type="dxa"/>
            <w:tcBorders/>
            <w:shd w:fill="CCEEFF" w:val="clear"/>
            <w:vAlign w:val="center"/>
          </w:tcPr>
          <w:p>
            <w:pPr>
              <w:pStyle w:val="TableContents"/>
              <w:bidi w:val="0"/>
              <w:spacing w:before="0" w:after="283"/>
              <w:jc w:val="center"/>
              <w:rPr/>
            </w:pPr>
            <w:r>
              <w:rPr/>
              <w:t>5,756</w:t>
            </w:r>
          </w:p>
        </w:tc>
        <w:tc>
          <w:tcPr>
            <w:tcW w:w="1295" w:type="dxa"/>
            <w:tcBorders/>
            <w:shd w:fill="CCEEFF" w:val="clear"/>
            <w:vAlign w:val="center"/>
          </w:tcPr>
          <w:p>
            <w:pPr>
              <w:pStyle w:val="TableContents"/>
              <w:bidi w:val="0"/>
              <w:spacing w:before="0" w:after="283"/>
              <w:jc w:val="center"/>
              <w:rPr/>
            </w:pPr>
            <w:r>
              <w:rPr/>
              <w:t>0.734976112</w:t>
            </w:r>
          </w:p>
        </w:tc>
      </w:tr>
      <w:tr>
        <w:trPr/>
        <w:tc>
          <w:tcPr>
            <w:tcW w:w="995" w:type="dxa"/>
            <w:tcBorders/>
            <w:shd w:fill="FFFFFF" w:val="clear"/>
            <w:vAlign w:val="center"/>
          </w:tcPr>
          <w:p>
            <w:pPr>
              <w:pStyle w:val="TableContents"/>
              <w:bidi w:val="0"/>
              <w:spacing w:before="0" w:after="283"/>
              <w:jc w:val="center"/>
              <w:rPr/>
            </w:pPr>
            <w:r>
              <w:rPr/>
              <w:t>1/11/2024</w:t>
            </w:r>
          </w:p>
        </w:tc>
        <w:tc>
          <w:tcPr>
            <w:tcW w:w="680" w:type="dxa"/>
            <w:tcBorders/>
            <w:shd w:fill="FFFFFF" w:val="clear"/>
            <w:vAlign w:val="center"/>
          </w:tcPr>
          <w:p>
            <w:pPr>
              <w:pStyle w:val="TableContents"/>
              <w:bidi w:val="0"/>
              <w:spacing w:before="0" w:after="283"/>
              <w:jc w:val="center"/>
              <w:rPr/>
            </w:pPr>
            <w:r>
              <w:rPr/>
              <w:t>10,000</w:t>
            </w:r>
          </w:p>
        </w:tc>
        <w:tc>
          <w:tcPr>
            <w:tcW w:w="1295" w:type="dxa"/>
            <w:tcBorders/>
            <w:shd w:fill="FFFFFF" w:val="clear"/>
            <w:vAlign w:val="center"/>
          </w:tcPr>
          <w:p>
            <w:pPr>
              <w:pStyle w:val="TableContents"/>
              <w:bidi w:val="0"/>
              <w:spacing w:before="0" w:after="283"/>
              <w:jc w:val="center"/>
              <w:rPr/>
            </w:pPr>
            <w:r>
              <w:rPr/>
              <w:t>0.7454795</w:t>
            </w:r>
          </w:p>
        </w:tc>
      </w:tr>
      <w:tr>
        <w:trPr/>
        <w:tc>
          <w:tcPr>
            <w:tcW w:w="995" w:type="dxa"/>
            <w:tcBorders/>
            <w:shd w:fill="CCEEFF" w:val="clear"/>
            <w:vAlign w:val="center"/>
          </w:tcPr>
          <w:p>
            <w:pPr>
              <w:pStyle w:val="TableContents"/>
              <w:bidi w:val="0"/>
              <w:spacing w:before="0" w:after="283"/>
              <w:jc w:val="center"/>
              <w:rPr/>
            </w:pPr>
            <w:r>
              <w:rPr/>
              <w:t>1/11/2024</w:t>
            </w:r>
          </w:p>
        </w:tc>
        <w:tc>
          <w:tcPr>
            <w:tcW w:w="680" w:type="dxa"/>
            <w:tcBorders/>
            <w:shd w:fill="CCEEFF" w:val="clear"/>
            <w:vAlign w:val="center"/>
          </w:tcPr>
          <w:p>
            <w:pPr>
              <w:pStyle w:val="TableContents"/>
              <w:bidi w:val="0"/>
              <w:spacing w:before="0" w:after="283"/>
              <w:jc w:val="center"/>
              <w:rPr/>
            </w:pPr>
            <w:r>
              <w:rPr/>
              <w:t>8,000</w:t>
            </w:r>
          </w:p>
        </w:tc>
        <w:tc>
          <w:tcPr>
            <w:tcW w:w="1295" w:type="dxa"/>
            <w:tcBorders/>
            <w:shd w:fill="CCEEFF" w:val="clear"/>
            <w:vAlign w:val="center"/>
          </w:tcPr>
          <w:p>
            <w:pPr>
              <w:pStyle w:val="TableContents"/>
              <w:bidi w:val="0"/>
              <w:spacing w:before="0" w:after="283"/>
              <w:jc w:val="center"/>
              <w:rPr/>
            </w:pPr>
            <w:r>
              <w:rPr/>
              <w:t>0.73</w:t>
            </w:r>
          </w:p>
        </w:tc>
      </w:tr>
      <w:tr>
        <w:trPr/>
        <w:tc>
          <w:tcPr>
            <w:tcW w:w="995" w:type="dxa"/>
            <w:tcBorders/>
            <w:shd w:fill="FFFFFF" w:val="clear"/>
            <w:vAlign w:val="center"/>
          </w:tcPr>
          <w:p>
            <w:pPr>
              <w:pStyle w:val="TableContents"/>
              <w:bidi w:val="0"/>
              <w:spacing w:before="0" w:after="283"/>
              <w:jc w:val="center"/>
              <w:rPr/>
            </w:pPr>
            <w:r>
              <w:rPr/>
              <w:t>1/11/2024</w:t>
            </w:r>
          </w:p>
        </w:tc>
        <w:tc>
          <w:tcPr>
            <w:tcW w:w="680" w:type="dxa"/>
            <w:tcBorders/>
            <w:shd w:fill="FFFFFF" w:val="clear"/>
            <w:vAlign w:val="center"/>
          </w:tcPr>
          <w:p>
            <w:pPr>
              <w:pStyle w:val="TableContents"/>
              <w:bidi w:val="0"/>
              <w:spacing w:before="0" w:after="283"/>
              <w:jc w:val="center"/>
              <w:rPr/>
            </w:pPr>
            <w:r>
              <w:rPr/>
              <w:t>1,264</w:t>
            </w:r>
          </w:p>
        </w:tc>
        <w:tc>
          <w:tcPr>
            <w:tcW w:w="1295" w:type="dxa"/>
            <w:tcBorders/>
            <w:shd w:fill="FFFFFF" w:val="clear"/>
            <w:vAlign w:val="center"/>
          </w:tcPr>
          <w:p>
            <w:pPr>
              <w:pStyle w:val="TableContents"/>
              <w:bidi w:val="0"/>
              <w:spacing w:before="0" w:after="283"/>
              <w:jc w:val="center"/>
              <w:rPr/>
            </w:pPr>
            <w:r>
              <w:rPr/>
              <w:t>0.7227</w:t>
            </w:r>
          </w:p>
        </w:tc>
      </w:tr>
      <w:tr>
        <w:trPr/>
        <w:tc>
          <w:tcPr>
            <w:tcW w:w="995" w:type="dxa"/>
            <w:tcBorders/>
            <w:shd w:fill="CCEEFF" w:val="clear"/>
            <w:vAlign w:val="center"/>
          </w:tcPr>
          <w:p>
            <w:pPr>
              <w:pStyle w:val="TableContents"/>
              <w:bidi w:val="0"/>
              <w:spacing w:before="0" w:after="283"/>
              <w:jc w:val="center"/>
              <w:rPr/>
            </w:pPr>
            <w:r>
              <w:rPr/>
              <w:t>1/11/2024</w:t>
            </w:r>
          </w:p>
        </w:tc>
        <w:tc>
          <w:tcPr>
            <w:tcW w:w="680" w:type="dxa"/>
            <w:tcBorders/>
            <w:shd w:fill="CCEEFF" w:val="clear"/>
            <w:vAlign w:val="center"/>
          </w:tcPr>
          <w:p>
            <w:pPr>
              <w:pStyle w:val="TableContents"/>
              <w:bidi w:val="0"/>
              <w:spacing w:before="0" w:after="283"/>
              <w:jc w:val="center"/>
              <w:rPr/>
            </w:pPr>
            <w:r>
              <w:rPr/>
              <w:t>10,000</w:t>
            </w:r>
          </w:p>
        </w:tc>
        <w:tc>
          <w:tcPr>
            <w:tcW w:w="1295" w:type="dxa"/>
            <w:tcBorders/>
            <w:shd w:fill="CCEEFF" w:val="clear"/>
            <w:vAlign w:val="center"/>
          </w:tcPr>
          <w:p>
            <w:pPr>
              <w:pStyle w:val="TableContents"/>
              <w:bidi w:val="0"/>
              <w:spacing w:before="0" w:after="283"/>
              <w:jc w:val="center"/>
              <w:rPr/>
            </w:pPr>
            <w:r>
              <w:rPr/>
              <w:t>0.732667</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2631</Words>
  <Characters>15290</Characters>
  <CharactersWithSpaces>17067</CharactersWithSpaces>
  <Paragraphs>1084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