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8"/>
          <w:szCs w:val="18"/>
          <w:color w:val="auto"/>
        </w:rPr>
        <w:t>CUSIP NO. 76010Y103</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1 of 14</w:t>
      </w:r>
    </w:p>
    <w:p>
      <w:pPr>
        <w:spacing w:after="0" w:line="200" w:lineRule="exact"/>
        <w:rPr>
          <w:sz w:val="24"/>
          <w:szCs w:val="24"/>
          <w:color w:val="auto"/>
        </w:rPr>
      </w:pPr>
    </w:p>
    <w:p>
      <w:pPr>
        <w:sectPr>
          <w:pgSz w:w="11900" w:h="16838" w:orient="portrait"/>
          <w:cols w:equalWidth="0" w:num="3">
            <w:col w:w="4360" w:space="720"/>
            <w:col w:w="2620" w:space="720"/>
            <w:col w:w="1520"/>
          </w:cols>
          <w:pgMar w:left="520" w:top="501" w:right="1439" w:bottom="1440" w:gutter="0" w:footer="0" w:header="0"/>
        </w:sectPr>
      </w:pPr>
    </w:p>
    <w:p>
      <w:pPr>
        <w:spacing w:after="0" w:line="312"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9940"/>
          </w:cols>
          <w:pgMar w:left="520" w:top="501" w:right="1439" w:bottom="1440" w:gutter="0" w:footer="0" w:header="0"/>
          <w:type w:val="continuous"/>
        </w:sectPr>
      </w:pP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255"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RENT THE RUNWAY,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3300"/>
        <w:spacing w:after="0"/>
        <w:rPr>
          <w:sz w:val="20"/>
          <w:szCs w:val="20"/>
          <w:color w:val="auto"/>
        </w:rPr>
      </w:pPr>
      <w:r>
        <w:rPr>
          <w:rFonts w:ascii="Courier New" w:cs="Courier New" w:eastAsia="Courier New" w:hAnsi="Courier New"/>
          <w:sz w:val="18"/>
          <w:szCs w:val="18"/>
          <w:color w:val="auto"/>
        </w:rPr>
        <w:t>Class A common stock</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76010Y103</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2021</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100"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1" w:lineRule="exact"/>
        <w:rPr>
          <w:sz w:val="24"/>
          <w:szCs w:val="24"/>
          <w:color w:val="auto"/>
        </w:rPr>
      </w:pPr>
    </w:p>
    <w:p>
      <w:pPr>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right="100"/>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369570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40"/>
          </w:cols>
          <w:pgMar w:left="520" w:top="501" w:right="1439" w:bottom="1440" w:gutter="0" w:footer="0" w:header="0"/>
          <w:type w:val="continuous"/>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69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65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63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800" w:right="2499"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3,942,442</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3,942,442</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3,942,442</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3,899,347</w:t>
      </w:r>
    </w:p>
    <w:p>
      <w:pPr>
        <w:spacing w:after="0" w:line="5" w:lineRule="exact"/>
        <w:rPr>
          <w:rFonts w:ascii="Courier New" w:cs="Courier New" w:eastAsia="Courier New" w:hAnsi="Courier New"/>
          <w:sz w:val="18"/>
          <w:szCs w:val="18"/>
          <w:color w:val="auto"/>
        </w:rPr>
      </w:pPr>
    </w:p>
    <w:p>
      <w:pPr>
        <w:ind w:left="800" w:right="693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59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3,899,347</w:t>
      </w:r>
    </w:p>
    <w:p>
      <w:pPr>
        <w:spacing w:after="0" w:line="5" w:lineRule="exact"/>
        <w:rPr>
          <w:rFonts w:ascii="Courier New" w:cs="Courier New" w:eastAsia="Courier New" w:hAnsi="Courier New"/>
          <w:sz w:val="18"/>
          <w:szCs w:val="18"/>
          <w:color w:val="auto"/>
        </w:rPr>
      </w:pPr>
    </w:p>
    <w:p>
      <w:pPr>
        <w:ind w:left="800" w:right="63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4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3,899,347</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RENT THE RUNWAY, INC.</w:t>
      </w:r>
    </w:p>
    <w:p>
      <w:pPr>
        <w:spacing w:after="0" w:line="242"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10 Jay Sreet</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Brooklyn, NY 11201</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tab/>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Advisers, Inc.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71" w:lineRule="exact"/>
        <w:rPr>
          <w:sz w:val="20"/>
          <w:szCs w:val="20"/>
          <w:color w:val="auto"/>
        </w:rPr>
      </w:pPr>
    </w:p>
    <w:p>
      <w:pPr>
        <w:ind w:left="800" w:right="6979" w:firstLine="8"/>
        <w:spacing w:after="0" w:line="569" w:lineRule="auto"/>
        <w:tabs>
          <w:tab w:leader="none" w:pos="13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248" w:lineRule="exact"/>
        <w:rPr>
          <w:rFonts w:ascii="Courier New" w:cs="Courier New" w:eastAsia="Courier New" w:hAnsi="Courier New"/>
          <w:sz w:val="18"/>
          <w:szCs w:val="18"/>
          <w:color w:val="auto"/>
        </w:rPr>
      </w:pPr>
    </w:p>
    <w:p>
      <w:pPr>
        <w:ind w:left="800" w:right="5959" w:hanging="592"/>
        <w:spacing w:after="0" w:line="532"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Class A common stock</w:t>
      </w: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76010Y103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367665</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00" w:lineRule="exact"/>
        <w:rPr>
          <w:sz w:val="20"/>
          <w:szCs w:val="20"/>
          <w:color w:val="auto"/>
        </w:rPr>
      </w:pPr>
    </w:p>
    <w:p>
      <w:pPr>
        <w:spacing w:after="0" w:line="314" w:lineRule="exact"/>
        <w:rPr>
          <w:sz w:val="20"/>
          <w:szCs w:val="20"/>
          <w:color w:val="auto"/>
        </w:rPr>
      </w:pPr>
    </w:p>
    <w:p>
      <w:pPr>
        <w:ind w:left="900" w:right="64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600" w:right="700"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600" w:right="580"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600" w:right="1660"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600" w:right="480"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600" w:right="540"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71" w:lineRule="exact"/>
        <w:rPr>
          <w:sz w:val="20"/>
          <w:szCs w:val="20"/>
          <w:color w:val="auto"/>
        </w:rPr>
      </w:pPr>
    </w:p>
    <w:p>
      <w:pPr>
        <w:ind w:left="30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80" w:lineRule="exact"/>
        <w:rPr>
          <w:sz w:val="20"/>
          <w:szCs w:val="20"/>
          <w:color w:val="auto"/>
        </w:rPr>
      </w:pPr>
    </w:p>
    <w:p>
      <w:pPr>
        <w:ind w:left="300" w:right="120"/>
        <w:spacing w:after="0" w:line="226"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542925</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20"/>
          </w:cols>
          <w:pgMar w:left="620" w:top="636" w:right="1359" w:bottom="765" w:gutter="0" w:footer="0" w:header="0"/>
        </w:sectPr>
      </w:pPr>
    </w:p>
    <w:bookmarkStart w:id="7" w:name="page8"/>
    <w:bookmarkEnd w:id="7"/>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71" w:lineRule="exact"/>
        <w:rPr>
          <w:sz w:val="20"/>
          <w:szCs w:val="20"/>
          <w:color w:val="auto"/>
        </w:rPr>
      </w:pPr>
    </w:p>
    <w:p>
      <w:pPr>
        <w:ind w:left="200" w:right="19"/>
        <w:spacing w:after="0" w:line="269"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253" w:lineRule="exact"/>
        <w:rPr>
          <w:sz w:val="20"/>
          <w:szCs w:val="20"/>
          <w:color w:val="auto"/>
        </w:rPr>
      </w:pPr>
    </w:p>
    <w:p>
      <w:pPr>
        <w:ind w:left="200" w:right="139"/>
        <w:spacing w:after="0" w:line="286"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ind w:left="200" w:right="19"/>
        <w:spacing w:after="0" w:line="227"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71" w:lineRule="exact"/>
        <w:rPr>
          <w:sz w:val="20"/>
          <w:szCs w:val="20"/>
          <w:color w:val="auto"/>
        </w:rPr>
      </w:pPr>
    </w:p>
    <w:p>
      <w:pPr>
        <w:ind w:left="200" w:right="19"/>
        <w:spacing w:after="0" w:line="22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315" w:lineRule="exact"/>
        <w:rPr>
          <w:sz w:val="20"/>
          <w:szCs w:val="20"/>
          <w:color w:val="auto"/>
        </w:rPr>
      </w:pPr>
    </w:p>
    <w:p>
      <w:pPr>
        <w:ind w:left="1300" w:right="5679" w:hanging="492"/>
        <w:spacing w:after="0" w:line="532" w:lineRule="auto"/>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3,942,442</w:t>
      </w:r>
    </w:p>
    <w:p>
      <w:pPr>
        <w:ind w:left="1340" w:hanging="532"/>
        <w:spacing w:after="0"/>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6.6%</w:t>
      </w:r>
    </w:p>
    <w:p>
      <w:pPr>
        <w:spacing w:after="0" w:line="242" w:lineRule="exact"/>
        <w:rPr>
          <w:sz w:val="20"/>
          <w:szCs w:val="20"/>
          <w:color w:val="auto"/>
        </w:rPr>
      </w:pPr>
    </w:p>
    <w:p>
      <w:pPr>
        <w:ind w:left="1340" w:hanging="532"/>
        <w:spacing w:after="0"/>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432"/>
        <w:spacing w:after="0"/>
        <w:tabs>
          <w:tab w:leader="none" w:pos="17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2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Charles B. Johnson:</w:t>
            </w:r>
          </w:p>
        </w:tc>
        <w:tc>
          <w:tcPr>
            <w:tcW w:w="31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Rupert H. Johnson,</w:t>
            </w:r>
          </w:p>
        </w:tc>
        <w:tc>
          <w:tcPr>
            <w:tcW w:w="3180" w:type="dxa"/>
            <w:vAlign w:val="bottom"/>
          </w:tcPr>
          <w:p>
            <w:pPr>
              <w:spacing w:after="0"/>
              <w:rPr>
                <w:sz w:val="20"/>
                <w:szCs w:val="20"/>
                <w:color w:val="auto"/>
              </w:rPr>
            </w:pPr>
            <w:r>
              <w:rPr>
                <w:rFonts w:ascii="Courier New" w:cs="Courier New" w:eastAsia="Courier New" w:hAnsi="Courier New"/>
                <w:sz w:val="18"/>
                <w:szCs w:val="18"/>
                <w:color w:val="auto"/>
              </w:rPr>
              <w:t>Jr.:</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86"/>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318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3,899,347</w:t>
            </w:r>
          </w:p>
        </w:tc>
      </w:tr>
      <w:tr>
        <w:trPr>
          <w:trHeight w:val="473"/>
        </w:trPr>
        <w:tc>
          <w:tcPr>
            <w:tcW w:w="5240" w:type="dxa"/>
            <w:vAlign w:val="bottom"/>
            <w:gridSpan w:val="2"/>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43,095</w:t>
            </w:r>
          </w:p>
        </w:tc>
      </w:tr>
    </w:tbl>
    <w:p>
      <w:pPr>
        <w:spacing w:after="0" w:line="244" w:lineRule="exact"/>
        <w:rPr>
          <w:sz w:val="20"/>
          <w:szCs w:val="20"/>
          <w:color w:val="auto"/>
        </w:rPr>
      </w:pPr>
    </w:p>
    <w:p>
      <w:pPr>
        <w:ind w:left="1700" w:right="3659" w:hanging="592"/>
        <w:spacing w:after="0" w:line="553" w:lineRule="auto"/>
        <w:tabs>
          <w:tab w:leader="none" w:pos="1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32" w:lineRule="exact"/>
        <w:rPr>
          <w:rFonts w:ascii="Courier New" w:cs="Courier New" w:eastAsia="Courier New" w:hAnsi="Courier New"/>
          <w:sz w:val="18"/>
          <w:szCs w:val="18"/>
          <w:color w:val="auto"/>
        </w:rPr>
      </w:pPr>
    </w:p>
    <w:p>
      <w:pPr>
        <w:ind w:left="1660" w:hanging="652"/>
        <w:spacing w:after="0"/>
        <w:tabs>
          <w:tab w:leader="none" w:pos="1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9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498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98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9839"/>
          </w:cols>
          <w:pgMar w:left="620" w:top="636" w:right="1440" w:bottom="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532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CUSIP NO. 76010Y103</w:t>
            </w:r>
          </w:p>
        </w:tc>
        <w:tc>
          <w:tcPr>
            <w:tcW w:w="3220" w:type="dxa"/>
            <w:vAlign w:val="bottom"/>
          </w:tcPr>
          <w:p>
            <w:pPr>
              <w:ind w:left="340"/>
              <w:spacing w:after="0"/>
              <w:rPr>
                <w:sz w:val="20"/>
                <w:szCs w:val="20"/>
                <w:color w:val="auto"/>
              </w:rPr>
            </w:pPr>
            <w:r>
              <w:rPr>
                <w:rFonts w:ascii="Courier New" w:cs="Courier New" w:eastAsia="Courier New" w:hAnsi="Courier New"/>
                <w:sz w:val="18"/>
                <w:szCs w:val="18"/>
                <w:color w:val="auto"/>
              </w:rPr>
              <w:t>13G</w:t>
            </w:r>
          </w:p>
        </w:tc>
        <w:tc>
          <w:tcPr>
            <w:tcW w:w="1760" w:type="dxa"/>
            <w:vAlign w:val="bottom"/>
          </w:tcPr>
          <w:p>
            <w:pPr>
              <w:jc w:val="right"/>
              <w:spacing w:after="0"/>
              <w:rPr>
                <w:sz w:val="20"/>
                <w:szCs w:val="20"/>
                <w:color w:val="auto"/>
              </w:rPr>
            </w:pPr>
            <w:r>
              <w:rPr>
                <w:rFonts w:ascii="Courier New" w:cs="Courier New" w:eastAsia="Courier New" w:hAnsi="Courier New"/>
                <w:sz w:val="18"/>
                <w:szCs w:val="18"/>
                <w:color w:val="auto"/>
              </w:rPr>
              <w:t>Page 9 of 14</w:t>
            </w:r>
          </w:p>
        </w:tc>
      </w:tr>
      <w:tr>
        <w:trPr>
          <w:trHeight w:val="702"/>
        </w:trPr>
        <w:tc>
          <w:tcPr>
            <w:tcW w:w="4640" w:type="dxa"/>
            <w:vAlign w:val="bottom"/>
          </w:tcPr>
          <w:p>
            <w:pPr>
              <w:ind w:left="1700"/>
              <w:spacing w:after="0"/>
              <w:rPr>
                <w:sz w:val="20"/>
                <w:szCs w:val="20"/>
                <w:color w:val="auto"/>
              </w:rPr>
            </w:pPr>
            <w:r>
              <w:rPr>
                <w:rFonts w:ascii="Courier New" w:cs="Courier New" w:eastAsia="Courier New" w:hAnsi="Courier New"/>
                <w:sz w:val="18"/>
                <w:szCs w:val="18"/>
                <w:color w:val="auto"/>
              </w:rPr>
              <w:t>Franklin Advisers, Inc.:</w:t>
            </w:r>
          </w:p>
        </w:tc>
        <w:tc>
          <w:tcPr>
            <w:tcW w:w="3220" w:type="dxa"/>
            <w:vAlign w:val="bottom"/>
          </w:tcPr>
          <w:p>
            <w:pPr>
              <w:spacing w:after="0"/>
              <w:rPr>
                <w:sz w:val="24"/>
                <w:szCs w:val="24"/>
                <w:color w:val="auto"/>
              </w:rPr>
            </w:pP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3,899,347</w:t>
            </w:r>
          </w:p>
        </w:tc>
      </w:tr>
      <w:tr>
        <w:trPr>
          <w:trHeight w:val="432"/>
        </w:trPr>
        <w:tc>
          <w:tcPr>
            <w:tcW w:w="7860" w:type="dxa"/>
            <w:vAlign w:val="bottom"/>
            <w:gridSpan w:val="2"/>
          </w:tcPr>
          <w:p>
            <w:pPr>
              <w:ind w:left="1700"/>
              <w:spacing w:after="0"/>
              <w:rPr>
                <w:sz w:val="20"/>
                <w:szCs w:val="20"/>
                <w:color w:val="auto"/>
              </w:rPr>
            </w:pPr>
            <w:r>
              <w:rPr>
                <w:rFonts w:ascii="Courier New" w:cs="Courier New" w:eastAsia="Courier New" w:hAnsi="Courier New"/>
                <w:sz w:val="18"/>
                <w:szCs w:val="18"/>
                <w:color w:val="auto"/>
              </w:rPr>
              <w:t>Fiduciary Trust Company International:</w:t>
            </w: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43,095</w:t>
            </w:r>
          </w:p>
        </w:tc>
      </w:tr>
      <w:tr>
        <w:trPr>
          <w:trHeight w:val="486"/>
        </w:trPr>
        <w:tc>
          <w:tcPr>
            <w:tcW w:w="786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1760" w:type="dxa"/>
            <w:vAlign w:val="bottom"/>
          </w:tcPr>
          <w:p>
            <w:pPr>
              <w:spacing w:after="0"/>
              <w:rPr>
                <w:sz w:val="24"/>
                <w:szCs w:val="24"/>
                <w:color w:val="auto"/>
              </w:rPr>
            </w:pPr>
          </w:p>
        </w:tc>
      </w:tr>
      <w:tr>
        <w:trPr>
          <w:trHeight w:val="486"/>
        </w:trPr>
        <w:tc>
          <w:tcPr>
            <w:tcW w:w="4640" w:type="dxa"/>
            <w:vAlign w:val="bottom"/>
          </w:tcPr>
          <w:p>
            <w:pPr>
              <w:ind w:left="1700"/>
              <w:spacing w:after="0"/>
              <w:rPr>
                <w:sz w:val="20"/>
                <w:szCs w:val="20"/>
                <w:color w:val="auto"/>
              </w:rPr>
            </w:pPr>
            <w:r>
              <w:rPr>
                <w:rFonts w:ascii="Courier New" w:cs="Courier New" w:eastAsia="Courier New" w:hAnsi="Courier New"/>
                <w:sz w:val="18"/>
                <w:szCs w:val="18"/>
                <w:color w:val="auto"/>
              </w:rPr>
              <w:t>0</w:t>
            </w:r>
          </w:p>
        </w:tc>
        <w:tc>
          <w:tcPr>
            <w:tcW w:w="32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319"/>
        <w:spacing w:after="0" w:line="26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8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1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290" w:lineRule="exact"/>
        <w:rPr>
          <w:sz w:val="20"/>
          <w:szCs w:val="20"/>
          <w:color w:val="auto"/>
        </w:rPr>
      </w:pPr>
    </w:p>
    <w:p>
      <w:pPr>
        <w:ind w:left="1100" w:right="109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10" w:name="page11"/>
    <w:bookmarkEnd w:id="10"/>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282" w:lineRule="exact"/>
        <w:rPr>
          <w:sz w:val="20"/>
          <w:szCs w:val="20"/>
          <w:color w:val="auto"/>
        </w:rPr>
      </w:pPr>
    </w:p>
    <w:p>
      <w:pPr>
        <w:ind w:left="500"/>
        <w:spacing w:after="0"/>
        <w:tabs>
          <w:tab w:leader="none" w:pos="15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500" w:right="239"/>
        <w:spacing w:after="0" w:line="226"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Gothic" w:cs="MS Gothic" w:eastAsia="MS Gothic" w:hAnsi="MS Gothic"/>
          <w:sz w:val="18"/>
          <w:szCs w:val="18"/>
          <w:color w:val="auto"/>
        </w:rPr>
        <w:t>‑</w:t>
      </w:r>
      <w:r>
        <w:rPr>
          <w:rFonts w:ascii="Courier New" w:cs="Courier New" w:eastAsia="Courier New" w:hAnsi="Courier New"/>
          <w:sz w:val="18"/>
          <w:szCs w:val="18"/>
          <w:color w:val="auto"/>
        </w:rPr>
        <w:t>11.</w:t>
      </w:r>
    </w:p>
    <w:p>
      <w:pPr>
        <w:spacing w:after="0" w:line="274" w:lineRule="exact"/>
        <w:rPr>
          <w:sz w:val="20"/>
          <w:szCs w:val="20"/>
          <w:color w:val="auto"/>
        </w:rPr>
      </w:pPr>
    </w:p>
    <w:p>
      <w:pPr>
        <w:ind w:left="500" w:right="679"/>
        <w:spacing w:after="0" w:line="297"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3"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400" w:right="859"/>
        <w:spacing w:after="0" w:line="297"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23"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500" w:right="67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500"/>
        <w:spacing w:after="0"/>
        <w:tabs>
          <w:tab w:leader="none" w:pos="1360" w:val="left"/>
        </w:tabs>
        <w:rPr>
          <w:sz w:val="20"/>
          <w:szCs w:val="20"/>
          <w:color w:val="auto"/>
        </w:rPr>
      </w:pPr>
      <w:r>
        <w:rPr>
          <w:rFonts w:ascii="Courier New" w:cs="Courier New" w:eastAsia="Courier New" w:hAnsi="Courier New"/>
          <w:sz w:val="18"/>
          <w:szCs w:val="18"/>
          <w:color w:val="auto"/>
        </w:rPr>
        <w:t>Dated:</w:t>
        <w:tab/>
        <w:t>January 24, 2022</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12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12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12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269" w:lineRule="exact"/>
        <w:rPr>
          <w:sz w:val="20"/>
          <w:szCs w:val="20"/>
          <w:color w:val="auto"/>
        </w:rPr>
      </w:pPr>
    </w:p>
    <w:p>
      <w:pPr>
        <w:ind w:left="50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28" w:lineRule="exact"/>
        <w:rPr>
          <w:sz w:val="20"/>
          <w:szCs w:val="20"/>
          <w:color w:val="auto"/>
        </w:rPr>
      </w:pPr>
    </w:p>
    <w:p>
      <w:pPr>
        <w:ind w:left="12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Virginia E. Rosas</w:t>
      </w:r>
    </w:p>
    <w:p>
      <w:pPr>
        <w:ind w:left="12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49" w:right="1440" w:bottom="1440" w:gutter="0" w:footer="0" w:header="0"/>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839"/>
          </w:cols>
          <w:pgMar w:left="620" w:top="63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67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2022.</w:t>
      </w:r>
    </w:p>
    <w:p>
      <w:pPr>
        <w:spacing w:after="0" w:line="26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69"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12" w:name="page13"/>
    <w:bookmarkEnd w:id="12"/>
    <w:p>
      <w:pPr>
        <w:ind w:left="200"/>
        <w:spacing w:after="0"/>
        <w:rPr>
          <w:sz w:val="20"/>
          <w:szCs w:val="20"/>
          <w:color w:val="auto"/>
        </w:rPr>
      </w:pPr>
      <w:r>
        <w:rPr>
          <w:rFonts w:ascii="Courier New" w:cs="Courier New" w:eastAsia="Courier New" w:hAnsi="Courier New"/>
          <w:sz w:val="18"/>
          <w:szCs w:val="18"/>
          <w:color w:val="auto"/>
        </w:rPr>
        <w:t>CUSIP NO. 76010Y103</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14</w:t>
      </w:r>
    </w:p>
    <w:p>
      <w:pPr>
        <w:spacing w:after="0" w:line="209" w:lineRule="exact"/>
        <w:rPr>
          <w:sz w:val="20"/>
          <w:szCs w:val="20"/>
          <w:color w:val="auto"/>
        </w:rPr>
      </w:pPr>
    </w:p>
    <w:p>
      <w:pPr>
        <w:sectPr>
          <w:pgSz w:w="11900" w:h="16838" w:orient="portrait"/>
          <w:cols w:equalWidth="0" w:num="3">
            <w:col w:w="4460" w:space="720"/>
            <w:col w:w="2620" w:space="720"/>
            <w:col w:w="1640"/>
          </w:cols>
          <w:pgMar w:left="420" w:top="636" w:right="131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EXHIBIT B</w:t>
      </w:r>
    </w:p>
    <w:p>
      <w:pPr>
        <w:spacing w:after="0" w:line="2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LIMITED POWER OF ATTORNEY</w:t>
      </w:r>
    </w:p>
    <w:p>
      <w:pPr>
        <w:sectPr>
          <w:pgSz w:w="11900" w:h="16838" w:orient="portrait"/>
          <w:cols w:equalWidth="0" w:num="1">
            <w:col w:w="10160"/>
          </w:cols>
          <w:pgMar w:left="420" w:top="636" w:right="1319" w:bottom="1440" w:gutter="0" w:footer="0" w:header="0"/>
          <w:type w:val="continuous"/>
        </w:sectPr>
      </w:pPr>
    </w:p>
    <w:p>
      <w:pPr>
        <w:spacing w:after="0" w:line="35"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type w:val="continuous"/>
        </w:sectPr>
      </w:pPr>
    </w:p>
    <w:bookmarkStart w:id="13" w:name="page14"/>
    <w:bookmarkEnd w:id="13"/>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sectPr>
      </w:pPr>
    </w:p>
    <w:bookmarkStart w:id="14" w:name="page15"/>
    <w:bookmarkEnd w:id="1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839"/>
          </w:cols>
          <w:pgMar w:left="620" w:top="636" w:right="1440" w:bottom="1440" w:gutter="0" w:footer="0" w:header="0"/>
        </w:sect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240" w:type="dxa"/>
            <w:vAlign w:val="bottom"/>
          </w:tcPr>
          <w:p>
            <w:pPr>
              <w:ind w:left="140"/>
              <w:spacing w:after="0"/>
              <w:rPr>
                <w:sz w:val="20"/>
                <w:szCs w:val="20"/>
                <w:color w:val="auto"/>
              </w:rPr>
            </w:pPr>
            <w:r>
              <w:rPr>
                <w:rFonts w:ascii="Courier New" w:cs="Courier New" w:eastAsia="Courier New" w:hAnsi="Courier New"/>
                <w:sz w:val="18"/>
                <w:szCs w:val="18"/>
                <w:color w:val="auto"/>
              </w:rPr>
              <w:t>EXHIBIT C</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73"/>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720" w:type="dxa"/>
            <w:vAlign w:val="bottom"/>
          </w:tcPr>
          <w:p>
            <w:pPr>
              <w:ind w:left="1240"/>
              <w:spacing w:after="0"/>
              <w:rPr>
                <w:sz w:val="20"/>
                <w:szCs w:val="20"/>
                <w:color w:val="auto"/>
              </w:rPr>
            </w:pPr>
            <w:r>
              <w:rPr>
                <w:rFonts w:ascii="Courier New" w:cs="Courier New" w:eastAsia="Courier New" w:hAnsi="Courier New"/>
                <w:sz w:val="18"/>
                <w:szCs w:val="18"/>
                <w:color w:val="auto"/>
              </w:rPr>
              <w:t>Item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20" w:type="dxa"/>
            <w:vAlign w:val="bottom"/>
          </w:tcPr>
          <w:p>
            <w:pPr>
              <w:ind w:left="60"/>
              <w:spacing w:after="0"/>
              <w:rPr>
                <w:sz w:val="20"/>
                <w:szCs w:val="20"/>
                <w:color w:val="auto"/>
              </w:rPr>
            </w:pPr>
            <w:r>
              <w:rPr>
                <w:rFonts w:ascii="Courier New" w:cs="Courier New" w:eastAsia="Courier New" w:hAnsi="Courier New"/>
                <w:sz w:val="18"/>
                <w:szCs w:val="18"/>
                <w:color w:val="auto"/>
              </w:rPr>
              <w:t>Classification:</w:t>
            </w:r>
          </w:p>
        </w:tc>
        <w:tc>
          <w:tcPr>
            <w:tcW w:w="500" w:type="dxa"/>
            <w:vAlign w:val="bottom"/>
          </w:tcPr>
          <w:p>
            <w:pPr>
              <w:ind w:left="60"/>
              <w:spacing w:after="0"/>
              <w:rPr>
                <w:sz w:val="20"/>
                <w:szCs w:val="20"/>
                <w:color w:val="auto"/>
              </w:rPr>
            </w:pPr>
            <w:r>
              <w:rPr>
                <w:rFonts w:ascii="Courier New" w:cs="Courier New" w:eastAsia="Courier New" w:hAnsi="Courier New"/>
                <w:sz w:val="18"/>
                <w:szCs w:val="18"/>
                <w:color w:val="auto"/>
                <w:w w:val="97"/>
              </w:rPr>
              <w:t>3(e)</w:t>
            </w:r>
          </w:p>
        </w:tc>
      </w:tr>
      <w:tr>
        <w:trPr>
          <w:trHeight w:val="662"/>
        </w:trPr>
        <w:tc>
          <w:tcPr>
            <w:tcW w:w="524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720" w:type="dxa"/>
            <w:vAlign w:val="bottom"/>
          </w:tcPr>
          <w:p>
            <w:pPr>
              <w:ind w:left="1240"/>
              <w:spacing w:after="0"/>
              <w:rPr>
                <w:sz w:val="20"/>
                <w:szCs w:val="20"/>
                <w:color w:val="auto"/>
              </w:rPr>
            </w:pPr>
            <w:r>
              <w:rPr>
                <w:rFonts w:ascii="Courier New" w:cs="Courier New" w:eastAsia="Courier New" w:hAnsi="Courier New"/>
                <w:sz w:val="18"/>
                <w:szCs w:val="18"/>
                <w:color w:val="auto"/>
              </w:rPr>
              <w:t>Item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20" w:type="dxa"/>
            <w:vAlign w:val="bottom"/>
          </w:tcPr>
          <w:p>
            <w:pPr>
              <w:ind w:left="60"/>
              <w:spacing w:after="0"/>
              <w:rPr>
                <w:sz w:val="20"/>
                <w:szCs w:val="20"/>
                <w:color w:val="auto"/>
              </w:rPr>
            </w:pPr>
            <w:r>
              <w:rPr>
                <w:rFonts w:ascii="Courier New" w:cs="Courier New" w:eastAsia="Courier New" w:hAnsi="Courier New"/>
                <w:sz w:val="18"/>
                <w:szCs w:val="18"/>
                <w:color w:val="auto"/>
              </w:rPr>
              <w:t>Classification:</w:t>
            </w:r>
          </w:p>
        </w:tc>
        <w:tc>
          <w:tcPr>
            <w:tcW w:w="500" w:type="dxa"/>
            <w:vAlign w:val="bottom"/>
          </w:tcPr>
          <w:p>
            <w:pPr>
              <w:ind w:left="60"/>
              <w:spacing w:after="0"/>
              <w:rPr>
                <w:sz w:val="20"/>
                <w:szCs w:val="20"/>
                <w:color w:val="auto"/>
              </w:rPr>
            </w:pPr>
            <w:r>
              <w:rPr>
                <w:rFonts w:ascii="Courier New" w:cs="Courier New" w:eastAsia="Courier New" w:hAnsi="Courier New"/>
                <w:sz w:val="18"/>
                <w:szCs w:val="18"/>
                <w:color w:val="auto"/>
                <w:w w:val="97"/>
              </w:rPr>
              <w:t>3(b)</w:t>
            </w:r>
          </w:p>
        </w:tc>
      </w:tr>
    </w:tbl>
    <w:p>
      <w:pPr>
        <w:spacing w:after="0" w:line="1" w:lineRule="exact"/>
        <w:rPr>
          <w:sz w:val="20"/>
          <w:szCs w:val="20"/>
          <w:color w:val="auto"/>
        </w:rPr>
      </w:pPr>
    </w:p>
    <w:sectPr>
      <w:pgSz w:w="11900" w:h="16838" w:orient="portrait"/>
      <w:cols w:equalWidth="0" w:num="1">
        <w:col w:w="9839"/>
      </w:cols>
      <w:pgMar w:left="620" w:top="6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1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lvl w:ilvl="1">
      <w:lvlJc w:val="left"/>
      <w:lvlText w:val="(%2)"/>
      <w:numFmt w:val="lowerLetter"/>
      <w:start w:val="2"/>
    </w:lvl>
  </w:abstractNum>
  <w:abstractNum w:abstractNumId="8">
    <w:nsid w:val="2D1D5AE9"/>
    <w:multiLevelType w:val="hybridMultilevel"/>
    <w:lvl w:ilvl="0">
      <w:lvlJc w:val="left"/>
      <w:lvlText w:val="%1."/>
      <w:numFmt w:val="decimal"/>
      <w:start w:val="3"/>
    </w:lvl>
    <w:lvl w:ilvl="1">
      <w:lvlJc w:val="left"/>
      <w:lvlText w:val="%2"/>
      <w:numFmt w:val="lowerLetter"/>
      <w:start w:val="1"/>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1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lowerLetter"/>
      <w:start w:val="2"/>
    </w:lvl>
  </w:abstractNum>
  <w:abstractNum w:abstractNumId="13">
    <w:nsid w:val="4353D0CD"/>
    <w:multiLevelType w:val="hybridMultilevel"/>
    <w:lvl w:ilvl="0">
      <w:lvlJc w:val="left"/>
      <w:lvlText w:val="%1."/>
      <w:numFmt w:val="decimal"/>
      <w:start w:val="3"/>
    </w:lvl>
    <w:lvl w:ilvl="1">
      <w:lvlJc w:val="left"/>
      <w:lvlText w:val="%2"/>
      <w:numFmt w:val="lowerLetter"/>
      <w:start w:val="1"/>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1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2"/>
    </w:lvl>
  </w:abstractNum>
  <w:abstractNum w:abstractNumId="18">
    <w:nsid w:val="2CA88611"/>
    <w:multiLevelType w:val="hybridMultilevel"/>
    <w:lvl w:ilvl="0">
      <w:lvlJc w:val="left"/>
      <w:lvlText w:val="%1."/>
      <w:numFmt w:val="decimal"/>
      <w:start w:val="3"/>
    </w:lvl>
    <w:lvl w:ilvl="1">
      <w:lvlJc w:val="left"/>
      <w:lvlText w:val="%2"/>
      <w:numFmt w:val="lowerLetter"/>
      <w:start w:val="1"/>
    </w:lvl>
  </w:abstractNum>
  <w:abstractNum w:abstractNumId="19">
    <w:nsid w:val="836C40E"/>
    <w:multiLevelType w:val="hybridMultilevel"/>
    <w:lvl w:ilvl="0">
      <w:lvlJc w:val="left"/>
      <w:lvlText w:val="%1."/>
      <w:numFmt w:val="decimal"/>
      <w:start w:val="5"/>
    </w:lvl>
  </w:abstractNum>
  <w:abstractNum w:abstractNumId="20">
    <w:nsid w:val="2901D82"/>
    <w:multiLevelType w:val="hybridMultilevel"/>
    <w:lvl w:ilvl="0">
      <w:lvlJc w:val="left"/>
      <w:lvlText w:val="%1."/>
      <w:numFmt w:val="decimal"/>
      <w:start w:val="1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2"/>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2"/>
    </w:lvl>
  </w:abstractNum>
  <w:abstractNum w:abstractNumId="25">
    <w:nsid w:val="737B8DDC"/>
    <w:multiLevelType w:val="hybridMultilevel"/>
    <w:lvl w:ilvl="0">
      <w:lvlJc w:val="left"/>
      <w:lvlText w:val="(%1)"/>
      <w:numFmt w:val="lowerLetter"/>
      <w:start w:val="3"/>
    </w:lvl>
  </w:abstractNum>
  <w:abstractNum w:abstractNumId="26">
    <w:nsid w:val="6CEAF087"/>
    <w:multiLevelType w:val="hybridMultilevel"/>
    <w:lvl w:ilvl="0">
      <w:lvlJc w:val="left"/>
      <w:lvlText w:val="%1"/>
      <w:numFmt w:val="lowerLetter"/>
      <w:start w:val="1"/>
    </w:lvl>
    <w:lvl w:ilvl="1">
      <w:lvlJc w:val="left"/>
      <w:lvlText w:val="(%2)"/>
      <w:numFmt w:val="lowerLetter"/>
      <w:start w:val="35"/>
    </w:lvl>
  </w:abstractNum>
  <w:abstractNum w:abstractNumId="27">
    <w:nsid w:val="22221A70"/>
    <w:multiLevelType w:val="hybridMultilevel"/>
    <w:lvl w:ilvl="0">
      <w:lvlJc w:val="left"/>
      <w:lvlText w:val="(%1)"/>
      <w:numFmt w:val="lowerLetter"/>
      <w:start w:val="4"/>
    </w:lvl>
    <w:lvl w:ilvl="1">
      <w:lvlJc w:val="left"/>
      <w:lvlText w:val="%2"/>
      <w:numFmt w:val="lowerLetter"/>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7"/>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3"/>
    </w:lvl>
    <w:lvl w:ilvl="1">
      <w:lvlJc w:val="left"/>
      <w:lvlText w:val="(%2)"/>
      <w:numFmt w:val="lowerLetter"/>
      <w:start w:val="9"/>
    </w:lvl>
  </w:abstractNum>
  <w:abstractNum w:abstractNumId="32">
    <w:nsid w:val="5577F8E1"/>
    <w:multiLevelType w:val="hybridMultilevel"/>
    <w:lvl w:ilvl="0">
      <w:lvlJc w:val="left"/>
      <w:lvlText w:val="(%1)"/>
      <w:numFmt w:val="lowerRoman"/>
      <w:start w:val="2"/>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2022-02-07T13:15:36Z</dcterms:created>
  <dcterms:modified xsi:type="dcterms:W3CDTF">2022-02-07T13:15:36Z</dcterms:modified>
</cp:coreProperties>
</file>