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7065" cy="6436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643699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00" w:space="420"/>
            <w:col w:w="8460"/>
          </w:cols>
          <w:pgMar w:left="460" w:top="215" w:right="359" w:bottom="38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Hyman Jennifer</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RENT THE RUNWAY,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Rent the Runway,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RENT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11/01/2022</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tbl>
      <w:tblPr>
        <w:tblLayout w:type="fixed"/>
        <w:tblInd w:w="209"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809"/>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395" w:lineRule="exact"/>
        <w:rPr>
          <w:sz w:val="24"/>
          <w:szCs w:val="24"/>
          <w:color w:val="auto"/>
        </w:rPr>
      </w:pPr>
    </w:p>
    <w:p>
      <w:pPr>
        <w:sectPr>
          <w:pgSz w:w="11900" w:h="16838" w:orient="portrait"/>
          <w:cols w:equalWidth="0" w:num="3">
            <w:col w:w="3180" w:space="720"/>
            <w:col w:w="3111" w:space="720"/>
            <w:col w:w="3349"/>
          </w:cols>
          <w:pgMar w:left="460" w:top="215" w:right="359" w:bottom="385" w:gutter="0" w:footer="0" w:header="0"/>
          <w:type w:val="continuous"/>
        </w:sectPr>
      </w:pP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BROOKLYN</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11201</w:t>
            </w:r>
          </w:p>
        </w:tc>
      </w:tr>
      <w:tr>
        <w:trPr>
          <w:trHeight w:val="144"/>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5"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1" w:lineRule="exact"/>
        <w:rPr>
          <w:sz w:val="24"/>
          <w:szCs w:val="24"/>
          <w:color w:val="auto"/>
        </w:rPr>
      </w:pPr>
    </w:p>
    <w:p>
      <w:pPr>
        <w:sectPr>
          <w:pgSz w:w="11900" w:h="16838" w:orient="portrait"/>
          <w:cols w:equalWidth="0" w:num="2">
            <w:col w:w="3760" w:space="140"/>
            <w:col w:w="7180"/>
          </w:cols>
          <w:pgMar w:left="460" w:top="215" w:right="359" w:bottom="385"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6"/>
                <w:szCs w:val="16"/>
                <w:color w:val="0000FF"/>
              </w:rPr>
              <w:t>11/01/2022</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6"/>
                <w:szCs w:val="16"/>
                <w:color w:val="0000FF"/>
              </w:rPr>
              <w:t>9,386</w:t>
            </w:r>
          </w:p>
        </w:tc>
        <w:tc>
          <w:tcPr>
            <w:tcW w:w="60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center"/>
              <w:ind w:right="12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6"/>
                <w:szCs w:val="16"/>
                <w:color w:val="0000FF"/>
              </w:rPr>
              <w:t>9,386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6"/>
                <w:szCs w:val="16"/>
                <w:color w:val="0000FF"/>
              </w:rPr>
              <w:t>11/01/2022</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6"/>
                <w:szCs w:val="16"/>
                <w:color w:val="0000FF"/>
              </w:rPr>
              <w:t>9,386</w:t>
            </w:r>
            <w:r>
              <w:rPr>
                <w:rFonts w:ascii="Times New Roman" w:cs="Times New Roman" w:eastAsia="Times New Roman" w:hAnsi="Times New Roman"/>
                <w:sz w:val="20"/>
                <w:szCs w:val="20"/>
                <w:color w:val="008000"/>
                <w:vertAlign w:val="superscript"/>
              </w:rPr>
              <w:t>(2)</w:t>
            </w:r>
          </w:p>
        </w:tc>
        <w:tc>
          <w:tcPr>
            <w:tcW w:w="60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1.8125</w:t>
            </w:r>
            <w:r>
              <w:rPr>
                <w:rFonts w:ascii="Times New Roman" w:cs="Times New Roman" w:eastAsia="Times New Roman" w:hAnsi="Times New Roman"/>
                <w:sz w:val="20"/>
                <w:szCs w:val="20"/>
                <w:color w:val="008000"/>
                <w:w w:val="99"/>
                <w:vertAlign w:val="superscript"/>
              </w:rPr>
              <w:t>(3)</w:t>
            </w:r>
          </w:p>
        </w:tc>
        <w:tc>
          <w:tcPr>
            <w:tcW w:w="6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12,931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11/01/2022</w:t>
            </w:r>
          </w:p>
        </w:tc>
        <w:tc>
          <w:tcPr>
            <w:tcW w:w="106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12"/>
                <w:szCs w:val="12"/>
                <w:color w:val="auto"/>
              </w:rPr>
            </w:pPr>
          </w:p>
        </w:tc>
        <w:tc>
          <w:tcPr>
            <w:tcW w:w="4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12,931</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64,657</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12,391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11/01/2022</w:t>
            </w:r>
          </w:p>
        </w:tc>
        <w:tc>
          <w:tcPr>
            <w:tcW w:w="106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jc w:val="right"/>
              <w:ind w:right="22"/>
              <w:spacing w:after="0" w:line="139" w:lineRule="exact"/>
              <w:rPr>
                <w:sz w:val="20"/>
                <w:szCs w:val="20"/>
                <w:color w:val="auto"/>
              </w:rPr>
            </w:pPr>
            <w:r>
              <w:rPr>
                <w:rFonts w:ascii="Times New Roman" w:cs="Times New Roman" w:eastAsia="Times New Roman" w:hAnsi="Times New Roman"/>
                <w:sz w:val="13"/>
                <w:szCs w:val="13"/>
                <w:color w:val="0000FF"/>
              </w:rPr>
              <w:t>12,391</w:t>
            </w:r>
          </w:p>
        </w:tc>
        <w:tc>
          <w:tcPr>
            <w:tcW w:w="4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1,119,481</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3,180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11/01/2022</w:t>
            </w:r>
          </w:p>
        </w:tc>
        <w:tc>
          <w:tcPr>
            <w:tcW w:w="106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spacing w:after="0"/>
              <w:rPr>
                <w:sz w:val="12"/>
                <w:szCs w:val="12"/>
                <w:color w:val="auto"/>
              </w:rPr>
            </w:pPr>
          </w:p>
        </w:tc>
        <w:tc>
          <w:tcPr>
            <w:tcW w:w="4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3,180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38,161</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3,180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11/01/2022</w:t>
            </w:r>
          </w:p>
        </w:tc>
        <w:tc>
          <w:tcPr>
            <w:tcW w:w="106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jc w:val="right"/>
              <w:ind w:right="42"/>
              <w:spacing w:after="0" w:line="139" w:lineRule="exact"/>
              <w:rPr>
                <w:sz w:val="20"/>
                <w:szCs w:val="20"/>
                <w:color w:val="auto"/>
              </w:rPr>
            </w:pPr>
            <w:r>
              <w:rPr>
                <w:rFonts w:ascii="Times New Roman" w:cs="Times New Roman" w:eastAsia="Times New Roman" w:hAnsi="Times New Roman"/>
                <w:sz w:val="13"/>
                <w:szCs w:val="13"/>
                <w:color w:val="0000FF"/>
              </w:rPr>
              <w:t>3,180</w:t>
            </w:r>
          </w:p>
        </w:tc>
        <w:tc>
          <w:tcPr>
            <w:tcW w:w="4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1,122,661</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9,386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11/01/2022</w:t>
            </w:r>
          </w:p>
        </w:tc>
        <w:tc>
          <w:tcPr>
            <w:tcW w:w="106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560" w:type="dxa"/>
            <w:vAlign w:val="bottom"/>
          </w:tcPr>
          <w:p>
            <w:pPr>
              <w:spacing w:after="0"/>
              <w:rPr>
                <w:sz w:val="12"/>
                <w:szCs w:val="12"/>
                <w:color w:val="auto"/>
              </w:rPr>
            </w:pPr>
          </w:p>
        </w:tc>
        <w:tc>
          <w:tcPr>
            <w:tcW w:w="4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9,386</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1,113,275</w:t>
            </w:r>
          </w:p>
        </w:tc>
        <w:tc>
          <w:tcPr>
            <w:tcW w:w="640" w:type="dxa"/>
            <w:vAlign w:val="bottom"/>
          </w:tcPr>
          <w:p>
            <w:pPr>
              <w:jc w:val="center"/>
              <w:ind w:left="37"/>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123,108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Held by</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123,108</w:t>
            </w:r>
          </w:p>
        </w:tc>
        <w:tc>
          <w:tcPr>
            <w:tcW w:w="640" w:type="dxa"/>
            <w:vAlign w:val="bottom"/>
            <w:vMerge w:val="restart"/>
          </w:tcPr>
          <w:p>
            <w:pPr>
              <w:jc w:val="center"/>
              <w:ind w:left="57"/>
              <w:spacing w:after="0" w:line="139"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spouse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-3441700</wp:posOffset>
            </wp:positionV>
            <wp:extent cx="28575" cy="3447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474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39" w:lineRule="exact"/>
        <w:rPr>
          <w:rFonts w:ascii="Times New Roman" w:cs="Times New Roman" w:eastAsia="Times New Roman" w:hAnsi="Times New Roman"/>
          <w:sz w:val="13"/>
          <w:szCs w:val="13"/>
          <w:color w:val="008000"/>
        </w:rPr>
      </w:pPr>
    </w:p>
    <w:p>
      <w:pPr>
        <w:jc w:val="both"/>
        <w:ind w:left="40" w:right="160" w:hanging="2"/>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$1.74 to $1.97,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ind w:left="40" w:right="58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the Issuer's Class B Common Stock. The RSUs vest in 16 substantially equal quarterly installments commencing on February 1, 2022.</w:t>
      </w:r>
    </w:p>
    <w:p>
      <w:pPr>
        <w:spacing w:after="0" w:line="22" w:lineRule="exact"/>
        <w:rPr>
          <w:rFonts w:ascii="Times New Roman" w:cs="Times New Roman" w:eastAsia="Times New Roman" w:hAnsi="Times New Roman"/>
          <w:sz w:val="13"/>
          <w:szCs w:val="13"/>
          <w:color w:val="008000"/>
        </w:rPr>
      </w:pPr>
    </w:p>
    <w:p>
      <w:pPr>
        <w:ind w:left="40" w:right="1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holder into one share of Class A common stock. Each share of Class B common stock will automatically convert into one share of Class A common stock upon certain sales or transfers. The Class B common stock do not expire.</w:t>
      </w:r>
    </w:p>
    <w:p>
      <w:pPr>
        <w:spacing w:after="0" w:line="22" w:lineRule="exact"/>
        <w:rPr>
          <w:rFonts w:ascii="Times New Roman" w:cs="Times New Roman" w:eastAsia="Times New Roman" w:hAnsi="Times New Roman"/>
          <w:sz w:val="13"/>
          <w:szCs w:val="13"/>
          <w:color w:val="008000"/>
        </w:rPr>
      </w:pPr>
    </w:p>
    <w:p>
      <w:pPr>
        <w:ind w:left="40" w:right="5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the Issuer's Class B Common Stock. The RSUs vest as to 25% upon the Issuer's initial public offering and in 16 substantially equal quarterly installments thereafter. The RSUs have no expiration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Cara Schembri as Attorney-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11/03/2022</w:t>
            </w:r>
          </w:p>
        </w:tc>
        <w:tc>
          <w:tcPr>
            <w:tcW w:w="0" w:type="dxa"/>
            <w:vAlign w:val="bottom"/>
          </w:tcPr>
          <w:p>
            <w:pPr>
              <w:spacing w:after="0"/>
              <w:rPr>
                <w:sz w:val="1"/>
                <w:szCs w:val="1"/>
                <w:color w:val="auto"/>
              </w:rPr>
            </w:pPr>
          </w:p>
        </w:tc>
      </w:tr>
      <w:tr>
        <w:trPr>
          <w:trHeight w:val="86"/>
        </w:trPr>
        <w:tc>
          <w:tcPr>
            <w:tcW w:w="2020" w:type="dxa"/>
            <w:vAlign w:val="bottom"/>
            <w:tcBorders>
              <w:top w:val="single" w:sz="8" w:color="auto"/>
              <w:bottom w:val="single" w:sz="8" w:color="auto"/>
            </w:tcBorders>
            <w:gridSpan w:val="2"/>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in-fact for Jennifer Y. Hyman</w:t>
            </w:r>
          </w:p>
        </w:tc>
        <w:tc>
          <w:tcPr>
            <w:tcW w:w="18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9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80" w:type="dxa"/>
            <w:vAlign w:val="bottom"/>
            <w:gridSpan w:val="2"/>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38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7388"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2022-11-03T20:56:46Z</dcterms:created>
  <dcterms:modified xsi:type="dcterms:W3CDTF">2022-11-03T20:56:46Z</dcterms:modified>
</cp:coreProperties>
</file>