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0002014309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Natalie McGrath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1093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15863.1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7"/>
              <w:spacing w:after="0"/>
              <w:rPr>
                <w:sz w:val="20"/>
                <w:szCs w:val="20"/>
                <w:color w:val="auto"/>
              </w:rPr>
            </w:pPr>
            <w:r>
              <w:rPr>
                <w:rFonts w:ascii="Times New Roman" w:cs="Times New Roman" w:eastAsia="Times New Roman" w:hAnsi="Times New Roman"/>
                <w:sz w:val="22"/>
                <w:szCs w:val="22"/>
                <w:color w:val="auto"/>
                <w:w w:val="96"/>
              </w:rPr>
              <w:t>3566441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08/01/2024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Shares to be sold to cover withholding taxes upon settlement of restricted stock unit awards pursuant to standing Rule 10b5-1 sell to cover instruction. Exhibit 24.1 - Power of Attorney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04/12/2024</w:t>
      </w:r>
    </w:p>
    <w:p>
      <w:pPr>
        <w:spacing w:after="0" w:line="734" w:lineRule="exact"/>
        <w:rPr>
          <w:sz w:val="20"/>
          <w:szCs w:val="20"/>
          <w:color w:val="auto"/>
        </w:rPr>
      </w:pPr>
    </w:p>
    <w:p>
      <w:pPr>
        <w:sectPr>
          <w:pgSz w:w="11900" w:h="16838" w:orient="portrait"/>
          <w:cols w:equalWidth="0" w:num="2">
            <w:col w:w="3120" w:space="160"/>
            <w:col w:w="79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Natalie McGrath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29th day of July,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Natalie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37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Natalie McGrath</w:t>
      </w:r>
    </w:p>
    <w:p>
      <w:pPr>
        <w:sectPr>
          <w:pgSz w:w="11900" w:h="16838" w:orient="portrait"/>
          <w:cols w:equalWidth="0" w:num="1">
            <w:col w:w="11240"/>
          </w:cols>
          <w:pgMar w:left="320" w:top="1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WITH FULL POWER OF SUBSTITUTION AND RESUBSTITUTION</w:t>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2024-08-01T07:40:09Z</dcterms:created>
  <dcterms:modified xsi:type="dcterms:W3CDTF">2024-08-01T07:40:09Z</dcterms:modified>
</cp:coreProperties>
</file>