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0002008023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Zachary B. Phillips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317</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3487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469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275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2669.55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97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729.9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9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The date of the Rule 10b5-1 sell to cover instruction for the restricted stock units granted on October 28, 2021, March 15, 2023, and July 11, 2023 was August 8, 2022, April 9, 2023 and September 19, 2023, respectively. Amounts in Table I and II have been adjusted to reflect the 1-for-20 reverse stock split that became effective on April 2, 2024. Exhibit 24.1 - Power of Attorney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05/01/2024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09/19/2023</w:t>
      </w:r>
    </w:p>
    <w:p>
      <w:pPr>
        <w:sectPr>
          <w:pgSz w:w="11900" w:h="16898" w:orient="portrait"/>
          <w:cols w:equalWidth="0" w:num="2">
            <w:col w:w="1460" w:space="140"/>
            <w:col w:w="96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Zachary B. Phillips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33"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Zachary B.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500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Zachary B. Phillips</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2024-05-01T08:21:57Z</dcterms:created>
  <dcterms:modified xsi:type="dcterms:W3CDTF">2024-05-01T08:21:57Z</dcterms:modified>
</cp:coreProperties>
</file>