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631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1380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Rent the Runway,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720" w:type="dxa"/>
            <w:vAlign w:val="bottom"/>
            <w:tcBorders>
              <w:top w:val="single" w:sz="8" w:color="0000EE"/>
            </w:tcBorders>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19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92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Chair, CEO &amp;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566"/>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05/02/2024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169,484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05/02/2024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12.21</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169,389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05/02/2024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3,874</w:t>
            </w:r>
            <w:r>
              <w:rPr>
                <w:rFonts w:ascii="Times New Roman" w:cs="Times New Roman" w:eastAsia="Times New Roman" w:hAnsi="Times New Roman"/>
                <w:sz w:val="21"/>
                <w:szCs w:val="21"/>
                <w:color w:val="008000"/>
                <w:w w:val="91"/>
                <w:vertAlign w:val="superscript"/>
              </w:rPr>
              <w:t>(4)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12.16</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165,515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rPr>
              <w:t>05/02/2024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center"/>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631</w:t>
            </w:r>
            <w:r>
              <w:rPr>
                <w:rFonts w:ascii="Times New Roman" w:cs="Times New Roman" w:eastAsia="Times New Roman" w:hAnsi="Times New Roman"/>
                <w:sz w:val="11"/>
                <w:szCs w:val="11"/>
                <w:color w:val="008000"/>
                <w:w w:val="82"/>
              </w:rPr>
              <w:t>(4)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13.03</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164,884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0000FF"/>
              </w:rPr>
              <w:t>95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05/02/2024</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tcPr>
          <w:p>
            <w:pPr>
              <w:ind w:left="480"/>
              <w:spacing w:after="0" w:line="144" w:lineRule="exact"/>
              <w:rPr>
                <w:sz w:val="20"/>
                <w:szCs w:val="20"/>
                <w:color w:val="auto"/>
              </w:rPr>
            </w:pPr>
            <w:r>
              <w:rPr>
                <w:rFonts w:ascii="Times New Roman" w:cs="Times New Roman" w:eastAsia="Times New Roman" w:hAnsi="Times New Roman"/>
                <w:sz w:val="13"/>
                <w:szCs w:val="13"/>
                <w:color w:val="0000FF"/>
              </w:rPr>
              <w:t>95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tcPr>
          <w:p>
            <w:pPr>
              <w:jc w:val="right"/>
              <w:ind w:right="220"/>
              <w:spacing w:after="0" w:line="144" w:lineRule="exact"/>
              <w:rPr>
                <w:sz w:val="20"/>
                <w:szCs w:val="20"/>
                <w:color w:val="auto"/>
              </w:rPr>
            </w:pPr>
            <w:r>
              <w:rPr>
                <w:rFonts w:ascii="Times New Roman" w:cs="Times New Roman" w:eastAsia="Times New Roman" w:hAnsi="Times New Roman"/>
                <w:sz w:val="13"/>
                <w:szCs w:val="13"/>
                <w:color w:val="0000FF"/>
              </w:rPr>
              <w:t>57,540</w:t>
            </w:r>
          </w:p>
        </w:tc>
        <w:tc>
          <w:tcPr>
            <w:tcW w:w="74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6,155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jc w:val="right"/>
              <w:ind w:right="260"/>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74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jc w:val="both"/>
        <w:ind w:left="40" w:right="1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jc w:val="both"/>
        <w:ind w:left="40" w:right="14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counts herein have been adjusted to reflect the 1-for-20 reverse stock split that became effective on April 2, 2024.</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05/06/2024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7388"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2024-05-06T19:51:39Z</dcterms:created>
  <dcterms:modified xsi:type="dcterms:W3CDTF">2024-05-06T19:51:39Z</dcterms:modified>
</cp:coreProperties>
</file>