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4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4294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Salinas Anushka</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863"/>
        <w:spacing w:after="0"/>
        <w:rPr>
          <w:sz w:val="20"/>
          <w:szCs w:val="20"/>
          <w:color w:val="auto"/>
        </w:rPr>
      </w:pPr>
      <w:r>
        <w:rPr>
          <w:rFonts w:ascii="Arial" w:cs="Arial" w:eastAsia="Arial" w:hAnsi="Arial"/>
          <w:sz w:val="20"/>
          <w:szCs w:val="20"/>
          <w:color w:val="0000FF"/>
        </w:rPr>
        <w:t>President &amp; COO</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144,275</w:t>
            </w:r>
            <w:r>
              <w:rPr>
                <w:rFonts w:ascii="Arial" w:cs="Arial" w:eastAsia="Arial" w:hAnsi="Arial"/>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03/01/2027</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3"/>
              <w:spacing w:after="0"/>
              <w:rPr>
                <w:sz w:val="20"/>
                <w:szCs w:val="20"/>
                <w:color w:val="auto"/>
              </w:rPr>
            </w:pPr>
            <w:r>
              <w:rPr>
                <w:rFonts w:ascii="Arial" w:cs="Arial" w:eastAsia="Arial" w:hAnsi="Arial"/>
                <w:sz w:val="20"/>
                <w:szCs w:val="20"/>
                <w:color w:val="0000FF"/>
                <w:w w:val="85"/>
              </w:rPr>
              <w:t>160,000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7.66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03/07/2028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3"/>
              <w:spacing w:after="0"/>
              <w:rPr>
                <w:sz w:val="20"/>
                <w:szCs w:val="20"/>
                <w:color w:val="auto"/>
              </w:rPr>
            </w:pPr>
            <w:r>
              <w:rPr>
                <w:rFonts w:ascii="Arial" w:cs="Arial" w:eastAsia="Arial" w:hAnsi="Arial"/>
                <w:sz w:val="20"/>
                <w:szCs w:val="20"/>
                <w:color w:val="0000FF"/>
                <w:w w:val="88"/>
              </w:rPr>
              <w:t>20,000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9.89</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01/13/2029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3"/>
              <w:spacing w:after="0"/>
              <w:rPr>
                <w:sz w:val="20"/>
                <w:szCs w:val="20"/>
                <w:color w:val="auto"/>
              </w:rPr>
            </w:pPr>
            <w:r>
              <w:rPr>
                <w:rFonts w:ascii="Arial" w:cs="Arial" w:eastAsia="Arial" w:hAnsi="Arial"/>
                <w:sz w:val="20"/>
                <w:szCs w:val="20"/>
                <w:color w:val="0000FF"/>
                <w:w w:val="88"/>
              </w:rPr>
              <w:t>20,000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7.01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07/02/2029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3"/>
              <w:spacing w:after="0"/>
              <w:rPr>
                <w:sz w:val="20"/>
                <w:szCs w:val="20"/>
                <w:color w:val="auto"/>
              </w:rPr>
            </w:pPr>
            <w:r>
              <w:rPr>
                <w:rFonts w:ascii="Arial" w:cs="Arial" w:eastAsia="Arial" w:hAnsi="Arial"/>
                <w:sz w:val="20"/>
                <w:szCs w:val="20"/>
                <w:color w:val="0000FF"/>
                <w:w w:val="85"/>
              </w:rPr>
              <w:t>200,000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7.01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03/24/2031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3"/>
              <w:spacing w:after="0"/>
              <w:rPr>
                <w:sz w:val="20"/>
                <w:szCs w:val="20"/>
                <w:color w:val="auto"/>
              </w:rPr>
            </w:pPr>
            <w:r>
              <w:rPr>
                <w:rFonts w:ascii="Arial" w:cs="Arial" w:eastAsia="Arial" w:hAnsi="Arial"/>
                <w:sz w:val="20"/>
                <w:szCs w:val="20"/>
                <w:color w:val="0000FF"/>
                <w:w w:val="85"/>
              </w:rPr>
              <w:t>393,500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6.76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660" w:firstLine="5"/>
        <w:spacing w:after="0" w:line="288" w:lineRule="auto"/>
        <w:tabs>
          <w:tab w:leader="none" w:pos="19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Includes 75,631 restricted stock units ("RSUs"), each of which represents a contingent right to receive one share of the Issuer's Common Stock. The RSUs vest as to the underlying shares in 10 substantially equal quarterly installments commencing on November 1, 2021. The RSUs have no expiration date.</w:t>
      </w:r>
    </w:p>
    <w:p>
      <w:pPr>
        <w:spacing w:after="0" w:line="3" w:lineRule="exact"/>
        <w:rPr>
          <w:rFonts w:ascii="Arial" w:cs="Arial" w:eastAsia="Arial" w:hAnsi="Arial"/>
          <w:sz w:val="14"/>
          <w:szCs w:val="14"/>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options are fully vested and exercisable.</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and becomes exercisable as to 25% of the underlying shares on February 27, 2019 and in 36 substantially equal monthly installments thereafter.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and becomes exercisable as to 25% of the underlying shares on February 27, 2020 and in 36 substantially equal monthly installments thereafter.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and becomes exercisable as to 25% of the underlying shares on July 3, 2020 and in 36 substantially equal monthly installments thereafter.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and becomes exercisable as to 25% of the underlying shares on March 1, 2022 and in 36 substantially equal monthly installments thereafter.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Cara Schembri as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10/26/2021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3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5"/>
              </w:rPr>
              <w:t>Anushka Salinas</w:t>
            </w:r>
          </w:p>
        </w:tc>
        <w:tc>
          <w:tcPr>
            <w:tcW w:w="88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400" w:right="619" w:hanging="464"/>
        <w:spacing w:after="0" w:line="269" w:lineRule="auto"/>
        <w:tabs>
          <w:tab w:leader="none" w:pos="14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07" w:lineRule="exact"/>
        <w:rPr>
          <w:rFonts w:ascii="Courier New" w:cs="Courier New" w:eastAsia="Courier New" w:hAnsi="Courier New"/>
          <w:sz w:val="18"/>
          <w:szCs w:val="18"/>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October 5, 2021.</w:t>
      </w:r>
    </w:p>
    <w:p>
      <w:pPr>
        <w:spacing w:after="0" w:line="224"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Anushka Salinas</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Anushka Salinas</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7462"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2021-10-26T20:03:48Z</dcterms:created>
  <dcterms:modified xsi:type="dcterms:W3CDTF">2021-10-26T20:03:48Z</dcterms:modified>
</cp:coreProperties>
</file>