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Salinas Anushka</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(Last)</w:t>
            </w:r>
          </w:p>
        </w:tc>
        <w:tc>
          <w:tcPr>
            <w:tcW w:w="1200" w:type="dxa"/>
            <w:vAlign w:val="bottom"/>
          </w:tcPr>
          <w:p>
            <w:pPr>
              <w:ind w:left="2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2"/>
              </w:rPr>
              <w:t>C/O RENT THE RUNWAY, INC.</w:t>
            </w:r>
          </w:p>
        </w:tc>
        <w:tc>
          <w:tcPr>
            <w:tcW w:w="12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8"/>
                <w:szCs w:val="18"/>
                <w:color w:val="0000FF"/>
                <w:w w:val="89"/>
              </w:rPr>
              <w:t>10 JAY 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2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BROOKLYN</w:t>
            </w:r>
          </w:p>
        </w:tc>
        <w:tc>
          <w:tcPr>
            <w:tcW w:w="1200" w:type="dxa"/>
            <w:vAlign w:val="bottom"/>
          </w:tcPr>
          <w:p>
            <w:pPr>
              <w:ind w:left="20"/>
              <w:spacing w:after="0"/>
              <w:rPr>
                <w:sz w:val="20"/>
                <w:szCs w:val="20"/>
                <w:color w:val="auto"/>
              </w:rPr>
            </w:pPr>
            <w:r>
              <w:rPr>
                <w:rFonts w:ascii="Arial" w:cs="Arial" w:eastAsia="Arial" w:hAnsi="Arial"/>
                <w:sz w:val="18"/>
                <w:szCs w:val="18"/>
                <w:color w:val="0000FF"/>
              </w:rPr>
              <w:t>NY</w:t>
            </w:r>
          </w:p>
        </w:tc>
        <w:tc>
          <w:tcPr>
            <w:tcW w:w="1220" w:type="dxa"/>
            <w:vAlign w:val="bottom"/>
          </w:tcPr>
          <w:p>
            <w:pPr>
              <w:ind w:left="40"/>
              <w:spacing w:after="0"/>
              <w:rPr>
                <w:sz w:val="20"/>
                <w:szCs w:val="20"/>
                <w:color w:val="auto"/>
              </w:rPr>
            </w:pPr>
            <w:r>
              <w:rPr>
                <w:rFonts w:ascii="Arial" w:cs="Arial" w:eastAsia="Arial" w:hAnsi="Arial"/>
                <w:sz w:val="18"/>
                <w:szCs w:val="18"/>
                <w:color w:val="0000FF"/>
              </w:rPr>
              <w:t>11201</w:t>
            </w: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Rent the Runway,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RENT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000" w:type="dxa"/>
            <w:vAlign w:val="bottom"/>
            <w:gridSpan w:val="3"/>
          </w:tcPr>
          <w:p>
            <w:pPr>
              <w:ind w:left="80"/>
              <w:spacing w:after="0"/>
              <w:rPr>
                <w:sz w:val="20"/>
                <w:szCs w:val="20"/>
                <w:color w:val="auto"/>
              </w:rPr>
            </w:pPr>
            <w:r>
              <w:rPr>
                <w:rFonts w:ascii="Arial" w:cs="Arial" w:eastAsia="Arial" w:hAnsi="Arial"/>
                <w:sz w:val="18"/>
                <w:szCs w:val="18"/>
                <w:color w:val="0000FF"/>
              </w:rPr>
              <w:t>08/02/2023</w:t>
            </w:r>
          </w:p>
        </w:tc>
        <w:tc>
          <w:tcPr>
            <w:tcW w:w="1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540"/>
              <w:spacing w:after="0"/>
              <w:rPr>
                <w:sz w:val="20"/>
                <w:szCs w:val="20"/>
                <w:color w:val="auto"/>
              </w:rPr>
            </w:pPr>
            <w:r>
              <w:rPr>
                <w:rFonts w:ascii="Arial" w:cs="Arial" w:eastAsia="Arial" w:hAnsi="Arial"/>
                <w:sz w:val="18"/>
                <w:szCs w:val="18"/>
                <w:color w:val="0000FF"/>
              </w:rPr>
              <w:t>President &amp; COO</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42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320"/>
              <w:spacing w:after="0" w:line="136"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28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58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940" w:type="dxa"/>
            <w:vAlign w:val="bottom"/>
            <w:tcBorders>
              <w:bottom w:val="single" w:sz="8" w:color="2C2C2C"/>
            </w:tcBorders>
            <w:gridSpan w:val="3"/>
          </w:tcPr>
          <w:p>
            <w:pPr>
              <w:ind w:left="420"/>
              <w:spacing w:after="0"/>
              <w:rPr>
                <w:sz w:val="20"/>
                <w:szCs w:val="20"/>
                <w:color w:val="auto"/>
              </w:rPr>
            </w:pPr>
            <w:r>
              <w:rPr>
                <w:rFonts w:ascii="Arial" w:cs="Arial" w:eastAsia="Arial" w:hAnsi="Arial"/>
                <w:sz w:val="18"/>
                <w:szCs w:val="18"/>
                <w:color w:val="0000FF"/>
              </w:rPr>
              <w:t>08/02/2023</w:t>
            </w: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6,262</w:t>
            </w:r>
            <w:r>
              <w:rPr>
                <w:rFonts w:ascii="Arial" w:cs="Arial" w:eastAsia="Arial" w:hAnsi="Arial"/>
                <w:sz w:val="22"/>
                <w:szCs w:val="22"/>
                <w:color w:val="008000"/>
                <w:vertAlign w:val="superscript"/>
              </w:rPr>
              <w:t>(2)</w:t>
            </w:r>
          </w:p>
        </w:tc>
        <w:tc>
          <w:tcPr>
            <w:tcW w:w="42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1.6639</w:t>
            </w:r>
            <w:r>
              <w:rPr>
                <w:rFonts w:ascii="Arial" w:cs="Arial" w:eastAsia="Arial" w:hAnsi="Arial"/>
                <w:sz w:val="22"/>
                <w:szCs w:val="22"/>
                <w:color w:val="008000"/>
                <w:w w:val="91"/>
                <w:vertAlign w:val="superscript"/>
              </w:rPr>
              <w:t>(3)</w:t>
            </w:r>
          </w:p>
        </w:tc>
        <w:tc>
          <w:tcPr>
            <w:tcW w:w="118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1,540,295</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5"/>
                <w:szCs w:val="15"/>
                <w:color w:val="auto"/>
              </w:rPr>
            </w:pP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00" w:type="dxa"/>
            <w:vAlign w:val="bottom"/>
            <w:gridSpan w:val="2"/>
          </w:tcPr>
          <w:p>
            <w:pPr>
              <w:ind w:left="140"/>
              <w:spacing w:after="0" w:line="136"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6"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148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8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8"/>
              </w:rPr>
              <w:t>(Instr. 3, 4</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were sold solely to cover taxes upon the vesting of restricted stock units pursuant to a standing Rule 10b5-1 instruction dated December 28, 2021.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Reporting Person's pro rata portion of the total shares sold on the transaction date to cover taxes upon vesting of restricted stock units for certain employees of the Issuer.</w:t>
      </w:r>
    </w:p>
    <w:p>
      <w:pPr>
        <w:spacing w:after="0" w:line="64" w:lineRule="exact"/>
        <w:rPr>
          <w:rFonts w:ascii="Arial" w:cs="Arial" w:eastAsia="Arial" w:hAnsi="Arial"/>
          <w:sz w:val="12"/>
          <w:szCs w:val="12"/>
          <w:color w:val="008000"/>
        </w:rPr>
      </w:pPr>
    </w:p>
    <w:p>
      <w:pPr>
        <w:ind w:left="40" w:right="220" w:firstLine="9"/>
        <w:spacing w:after="0" w:line="230"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$1.61 to $1.77, inclusive. The amount reflected has been rounded to four decimal points.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Cara Schembri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920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0750"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Attorney-in-fact for Anushka</w:t>
      </w:r>
      <w:r>
        <w:rPr>
          <w:sz w:val="20"/>
          <w:szCs w:val="20"/>
          <w:color w:val="auto"/>
        </w:rPr>
        <w:tab/>
      </w:r>
      <w:r>
        <w:rPr>
          <w:rFonts w:ascii="Arial" w:cs="Arial" w:eastAsia="Arial" w:hAnsi="Arial"/>
          <w:sz w:val="15"/>
          <w:szCs w:val="15"/>
          <w:color w:val="0000FF"/>
        </w:rPr>
        <w:t>08/04/2023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Salinas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322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22580"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7462"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2023-08-04T16:10:04Z</dcterms:created>
  <dcterms:modified xsi:type="dcterms:W3CDTF">2023-08-04T16:10:04Z</dcterms:modified>
</cp:coreProperties>
</file>