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0001995136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Street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Becky Case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23260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14951.53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67223096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line="282" w:lineRule="auto"/>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23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Securities   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060" w:type="dxa"/>
            <w:vAlign w:val="bottom"/>
          </w:tcPr>
          <w:p>
            <w:pPr>
              <w:spacing w:after="0"/>
              <w:rPr>
                <w:sz w:val="21"/>
                <w:szCs w:val="21"/>
                <w:color w:val="auto"/>
              </w:rPr>
            </w:pPr>
          </w:p>
        </w:tc>
        <w:tc>
          <w:tcPr>
            <w:tcW w:w="15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2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20" w:type="dxa"/>
            <w:vAlign w:val="bottom"/>
          </w:tcPr>
          <w:p>
            <w:pPr>
              <w:spacing w:after="0"/>
              <w:rPr>
                <w:sz w:val="21"/>
                <w:szCs w:val="21"/>
                <w:color w:val="auto"/>
              </w:rPr>
            </w:pPr>
          </w:p>
        </w:tc>
      </w:tr>
      <w:tr>
        <w:trPr>
          <w:trHeight w:val="286"/>
        </w:trPr>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02/01/2024 units awarded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1007 06/02/2020 Services Rendered under Issuers</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incentive award</w:t>
      </w: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02/01/2024 units awarded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1294 03/02/2021 Services Rendered under Issuers</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incentive award</w:t>
      </w: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02/01/2024 units awarded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9375 03/15/2023 Services Rendered under Issuers</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incentive award</w:t>
      </w: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02/01/2024 units awarded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2221 07/11/2023 Services Rendered under Issuers</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incentive award</w:t>
      </w: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acquired</w:t>
      </w:r>
    </w:p>
    <w:p>
      <w:pPr>
        <w:spacing w:after="0" w:line="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upon vesting of</w:t>
      </w:r>
    </w:p>
    <w:p>
      <w:pPr>
        <w:ind w:left="980"/>
        <w:spacing w:after="0" w:line="230" w:lineRule="auto"/>
        <w:rPr>
          <w:sz w:val="20"/>
          <w:szCs w:val="20"/>
          <w:color w:val="auto"/>
        </w:rPr>
      </w:pPr>
      <w:r>
        <w:rPr>
          <w:rFonts w:ascii="Times New Roman" w:cs="Times New Roman" w:eastAsia="Times New Roman" w:hAnsi="Times New Roman"/>
          <w:sz w:val="22"/>
          <w:szCs w:val="22"/>
          <w:color w:val="auto"/>
        </w:rPr>
        <w:t>restricted stock</w:t>
      </w:r>
    </w:p>
    <w:p>
      <w:pPr>
        <w:spacing w:after="0" w:line="1" w:lineRule="exact"/>
        <w:rPr>
          <w:sz w:val="20"/>
          <w:szCs w:val="20"/>
          <w:color w:val="auto"/>
        </w:rPr>
      </w:pPr>
    </w:p>
    <w:p>
      <w:pPr>
        <w:ind w:left="980" w:right="60" w:hanging="1038"/>
        <w:spacing w:after="0"/>
        <w:tabs>
          <w:tab w:leader="none" w:pos="2660" w:val="left"/>
        </w:tabs>
        <w:rPr>
          <w:sz w:val="20"/>
          <w:szCs w:val="20"/>
          <w:color w:val="auto"/>
        </w:rPr>
      </w:pPr>
      <w:r>
        <w:rPr>
          <w:rFonts w:ascii="Times New Roman" w:cs="Times New Roman" w:eastAsia="Times New Roman" w:hAnsi="Times New Roman"/>
          <w:sz w:val="22"/>
          <w:szCs w:val="22"/>
          <w:color w:val="auto"/>
        </w:rPr>
        <w:t>02/01/2024 units awarded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28125 11/01/2023 Services Rendered under Issuers</w:t>
      </w:r>
    </w:p>
    <w:p>
      <w:pPr>
        <w:spacing w:after="0" w:line="2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incentive award</w:t>
      </w:r>
    </w:p>
    <w:p>
      <w:pPr>
        <w:ind w:left="980"/>
        <w:spacing w:after="0"/>
        <w:rPr>
          <w:sz w:val="20"/>
          <w:szCs w:val="20"/>
          <w:color w:val="auto"/>
        </w:rPr>
      </w:pPr>
      <w:r>
        <w:rPr>
          <w:rFonts w:ascii="Times New Roman" w:cs="Times New Roman" w:eastAsia="Times New Roman" w:hAnsi="Times New Roman"/>
          <w:sz w:val="22"/>
          <w:szCs w:val="22"/>
          <w:color w:val="auto"/>
        </w:rPr>
        <w:t>plan</w:t>
      </w:r>
    </w:p>
    <w:p>
      <w:pPr>
        <w:spacing w:after="0" w:line="200" w:lineRule="exact"/>
        <w:rPr>
          <w:sz w:val="20"/>
          <w:szCs w:val="20"/>
          <w:color w:val="auto"/>
        </w:rPr>
      </w:pPr>
    </w:p>
    <w:p>
      <w:pPr>
        <w:sectPr>
          <w:pgSz w:w="11900" w:h="16838" w:orient="portrait"/>
          <w:cols w:equalWidth="0" w:num="2">
            <w:col w:w="1400" w:space="180"/>
            <w:col w:w="9660"/>
          </w:cols>
          <w:pgMar w:left="320" w:top="98" w:right="339" w:bottom="246" w:gutter="0" w:footer="0" w:header="0"/>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12/04/2023 3220</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1997.04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11/02/2023 5867</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2861.34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246"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88" w:right="37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380"/>
          </w:cols>
          <w:pgMar w:left="320" w:top="88"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Becky Case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2024-02-01T16:45:22Z</dcterms:created>
  <dcterms:modified xsi:type="dcterms:W3CDTF">2024-02-01T16:45:22Z</dcterms:modified>
</cp:coreProperties>
</file>