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6992620" cy="5999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999480"/>
                    </a:xfrm>
                    <a:prstGeom prst="rect">
                      <a:avLst/>
                    </a:prstGeom>
                    <a:noFill/>
                  </pic:spPr>
                </pic:pic>
              </a:graphicData>
            </a:graphic>
          </wp:anchor>
        </w:drawing>
      </w:r>
    </w:p>
    <w:p>
      <w:pPr>
        <w:spacing w:after="0" w:line="1260" w:lineRule="exact"/>
        <w:rPr>
          <w:sz w:val="24"/>
          <w:szCs w:val="24"/>
          <w:color w:val="auto"/>
        </w:rPr>
      </w:pPr>
    </w:p>
    <w:p>
      <w:pPr>
        <w:sectPr>
          <w:pgSz w:w="11900" w:h="16838" w:orient="portrait"/>
          <w:cols w:equalWidth="0" w:num="2">
            <w:col w:w="2320" w:space="220"/>
            <w:col w:w="8540"/>
          </w:cols>
          <w:pgMar w:left="460" w:top="216"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Hyman Jennifer</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RENT THE RUNWAY, INC.</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 JAY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Rent the Runway,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RENT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11/04/2024</w:t>
      </w:r>
    </w:p>
    <w:p>
      <w:pPr>
        <w:spacing w:after="0" w:line="20" w:lineRule="exact"/>
        <w:rPr>
          <w:sz w:val="24"/>
          <w:szCs w:val="24"/>
          <w:color w:val="auto"/>
        </w:rPr>
      </w:pPr>
      <w:r>
        <w:rPr>
          <w:sz w:val="24"/>
          <w:szCs w:val="24"/>
          <w:color w:val="auto"/>
        </w:rPr>
        <w:br w:type="column"/>
      </w:r>
    </w:p>
    <w:p>
      <w:pPr>
        <w:ind w:left="-4" w:right="600" w:firstLine="4"/>
        <w:spacing w:after="0" w:line="266"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0" w:lineRule="exact"/>
        <w:rPr>
          <w:sz w:val="24"/>
          <w:szCs w:val="24"/>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2"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6" w:lineRule="exact"/>
        <w:rPr>
          <w:sz w:val="24"/>
          <w:szCs w:val="24"/>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756"/>
        <w:spacing w:after="0"/>
        <w:rPr>
          <w:sz w:val="20"/>
          <w:szCs w:val="20"/>
          <w:color w:val="auto"/>
        </w:rPr>
      </w:pPr>
      <w:r>
        <w:rPr>
          <w:rFonts w:ascii="Times New Roman" w:cs="Times New Roman" w:eastAsia="Times New Roman" w:hAnsi="Times New Roman"/>
          <w:sz w:val="17"/>
          <w:szCs w:val="17"/>
          <w:color w:val="0000FF"/>
        </w:rPr>
        <w:t>Chair, CEO &amp; President</w:t>
      </w:r>
    </w:p>
    <w:p>
      <w:pPr>
        <w:spacing w:after="0" w:line="397" w:lineRule="exact"/>
        <w:rPr>
          <w:sz w:val="24"/>
          <w:szCs w:val="24"/>
          <w:color w:val="auto"/>
        </w:rPr>
      </w:pPr>
    </w:p>
    <w:p>
      <w:pPr>
        <w:sectPr>
          <w:pgSz w:w="11900" w:h="16838" w:orient="portrait"/>
          <w:cols w:equalWidth="0" w:num="3">
            <w:col w:w="3200" w:space="720"/>
            <w:col w:w="3104" w:space="720"/>
            <w:col w:w="3336"/>
          </w:cols>
          <w:pgMar w:left="460" w:top="216" w:right="359" w:bottom="0" w:gutter="0" w:footer="0" w:header="0"/>
          <w:type w:val="continuous"/>
        </w:sectPr>
      </w:pPr>
    </w:p>
    <w:tbl>
      <w:tblPr>
        <w:tblLayout w:type="fixed"/>
        <w:tblInd w:w="0" w:type="dxa"/>
        <w:tblCellMar>
          <w:top w:w="0" w:type="dxa"/>
          <w:left w:w="0" w:type="dxa"/>
          <w:bottom w:w="0" w:type="dxa"/>
          <w:right w:w="0" w:type="dxa"/>
        </w:tblCellMar>
      </w:tblPr>
      <w:tr>
        <w:trPr>
          <w:trHeight w:val="109"/>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3660" w:type="dxa"/>
            <w:vAlign w:val="bottom"/>
            <w:gridSpan w:val="9"/>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60" w:type="dxa"/>
            <w:vAlign w:val="bottom"/>
            <w:gridSpan w:val="9"/>
            <w:vMerge w:val="restart"/>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160" w:type="dxa"/>
            <w:vAlign w:val="bottom"/>
            <w:shd w:val="clear" w:color="auto" w:fill="EEEEEE"/>
          </w:tcPr>
          <w:p>
            <w:pPr>
              <w:spacing w:after="0" w:line="20" w:lineRule="exact"/>
              <w:rPr>
                <w:sz w:val="1"/>
                <w:szCs w:val="1"/>
                <w:color w:val="auto"/>
              </w:rPr>
            </w:pPr>
          </w:p>
        </w:tc>
        <w:tc>
          <w:tcPr>
            <w:tcW w:w="1040" w:type="dxa"/>
            <w:vAlign w:val="bottom"/>
            <w:shd w:val="clear" w:color="auto" w:fill="EEEEEE"/>
          </w:tcPr>
          <w:p>
            <w:pPr>
              <w:spacing w:after="0" w:line="20" w:lineRule="exact"/>
              <w:rPr>
                <w:sz w:val="1"/>
                <w:szCs w:val="1"/>
                <w:color w:val="auto"/>
              </w:rPr>
            </w:pPr>
          </w:p>
        </w:tc>
        <w:tc>
          <w:tcPr>
            <w:tcW w:w="1220" w:type="dxa"/>
            <w:vAlign w:val="bottom"/>
            <w:tcBorders>
              <w:right w:val="single" w:sz="8" w:color="EEEEEE"/>
            </w:tcBorders>
            <w:shd w:val="clear" w:color="auto" w:fill="EEEEEE"/>
          </w:tcPr>
          <w:p>
            <w:pPr>
              <w:spacing w:after="0" w:line="20" w:lineRule="exact"/>
              <w:rPr>
                <w:sz w:val="1"/>
                <w:szCs w:val="1"/>
                <w:color w:val="auto"/>
              </w:rPr>
            </w:pPr>
          </w:p>
        </w:tc>
        <w:tc>
          <w:tcPr>
            <w:tcW w:w="3660" w:type="dxa"/>
            <w:vAlign w:val="bottom"/>
            <w:gridSpan w:val="9"/>
            <w:vMerge w:val="continue"/>
          </w:tcPr>
          <w:p>
            <w:pPr>
              <w:spacing w:after="0" w:line="20" w:lineRule="exact"/>
              <w:rPr>
                <w:sz w:val="1"/>
                <w:szCs w:val="1"/>
                <w:color w:val="auto"/>
              </w:rPr>
            </w:pPr>
          </w:p>
        </w:tc>
        <w:tc>
          <w:tcPr>
            <w:tcW w:w="3660" w:type="dxa"/>
            <w:vAlign w:val="bottom"/>
            <w:gridSpan w:val="9"/>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50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11/07/2024</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00" w:type="dxa"/>
            <w:vAlign w:val="bottom"/>
            <w:gridSpan w:val="2"/>
          </w:tcPr>
          <w:p>
            <w:pPr>
              <w:ind w:left="320"/>
              <w:spacing w:after="0"/>
              <w:rPr>
                <w:sz w:val="20"/>
                <w:szCs w:val="20"/>
                <w:color w:val="auto"/>
              </w:rPr>
            </w:pPr>
            <w:r>
              <w:rPr>
                <w:rFonts w:ascii="Arial" w:cs="Arial" w:eastAsia="Arial" w:hAnsi="Arial"/>
                <w:sz w:val="13"/>
                <w:szCs w:val="13"/>
                <w:color w:val="auto"/>
              </w:rPr>
              <w:t>Line)</w:t>
            </w: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BROOKLYN</w:t>
            </w: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NY</w:t>
            </w: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11201</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960" w:type="dxa"/>
            <w:vAlign w:val="bottom"/>
            <w:gridSpan w:val="7"/>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16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1220" w:type="dxa"/>
            <w:vAlign w:val="bottom"/>
            <w:tcBorders>
              <w:bottom w:val="single" w:sz="8" w:color="9A9A9A"/>
            </w:tcBorders>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restart"/>
          </w:tcPr>
          <w:p>
            <w:pPr>
              <w:ind w:left="160"/>
              <w:spacing w:after="0"/>
              <w:rPr>
                <w:sz w:val="20"/>
                <w:szCs w:val="20"/>
                <w:color w:val="auto"/>
              </w:rPr>
            </w:pPr>
            <w:r>
              <w:rPr>
                <w:rFonts w:ascii="Arial" w:cs="Arial" w:eastAsia="Arial" w:hAnsi="Arial"/>
                <w:sz w:val="13"/>
                <w:szCs w:val="13"/>
                <w:color w:val="auto"/>
                <w:w w:val="97"/>
              </w:rPr>
              <w:t>Person</w:t>
            </w: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9"/>
                <w:szCs w:val="9"/>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2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62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2"/>
          </w:tcPr>
          <w:p>
            <w:pPr>
              <w:spacing w:after="0"/>
              <w:rPr>
                <w:sz w:val="10"/>
                <w:szCs w:val="10"/>
                <w:color w:val="auto"/>
              </w:rPr>
            </w:pPr>
          </w:p>
        </w:tc>
        <w:tc>
          <w:tcPr>
            <w:tcW w:w="162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6"/>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4"/>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4"/>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94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20" w:type="dxa"/>
            <w:vAlign w:val="bottom"/>
          </w:tcPr>
          <w:p>
            <w:pPr>
              <w:ind w:left="700"/>
              <w:spacing w:after="0" w:line="130" w:lineRule="exact"/>
              <w:rPr>
                <w:sz w:val="20"/>
                <w:szCs w:val="20"/>
                <w:color w:val="auto"/>
              </w:rPr>
            </w:pPr>
            <w:r>
              <w:rPr>
                <w:rFonts w:ascii="Arial" w:cs="Arial" w:eastAsia="Arial" w:hAnsi="Arial"/>
                <w:sz w:val="12"/>
                <w:szCs w:val="12"/>
                <w:b w:val="1"/>
                <w:bCs w:val="1"/>
                <w:color w:val="auto"/>
              </w:rPr>
              <w:t>Date</w:t>
            </w:r>
          </w:p>
        </w:tc>
        <w:tc>
          <w:tcPr>
            <w:tcW w:w="540" w:type="dxa"/>
            <w:vAlign w:val="bottom"/>
          </w:tcPr>
          <w:p>
            <w:pPr>
              <w:spacing w:after="0"/>
              <w:rPr>
                <w:sz w:val="11"/>
                <w:szCs w:val="11"/>
                <w:color w:val="auto"/>
              </w:rPr>
            </w:pP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9"/>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4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gridSpan w:val="2"/>
          </w:tcPr>
          <w:p>
            <w:pPr>
              <w:jc w:val="center"/>
              <w:ind w:left="53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7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600" w:type="dxa"/>
            <w:vAlign w:val="bottom"/>
          </w:tcPr>
          <w:p>
            <w:pPr>
              <w:ind w:left="220"/>
              <w:spacing w:after="0" w:line="130"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tcBorders>
              <w:bottom w:val="single" w:sz="8" w:color="2C2C2C"/>
            </w:tcBorders>
            <w:gridSpan w:val="2"/>
          </w:tcPr>
          <w:p>
            <w:pPr>
              <w:jc w:val="center"/>
              <w:ind w:left="550"/>
              <w:spacing w:after="0"/>
              <w:rPr>
                <w:sz w:val="20"/>
                <w:szCs w:val="20"/>
                <w:color w:val="auto"/>
              </w:rPr>
            </w:pPr>
            <w:r>
              <w:rPr>
                <w:rFonts w:ascii="Times New Roman" w:cs="Times New Roman" w:eastAsia="Times New Roman" w:hAnsi="Times New Roman"/>
                <w:sz w:val="17"/>
                <w:szCs w:val="17"/>
                <w:color w:val="0000FF"/>
              </w:rPr>
              <w:t>11/04/2024</w:t>
            </w:r>
          </w:p>
        </w:tc>
        <w:tc>
          <w:tcPr>
            <w:tcW w:w="2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64"/>
              <w:spacing w:after="0"/>
              <w:rPr>
                <w:sz w:val="20"/>
                <w:szCs w:val="20"/>
                <w:color w:val="auto"/>
              </w:rPr>
            </w:pPr>
            <w:r>
              <w:rPr>
                <w:rFonts w:ascii="Times New Roman" w:cs="Times New Roman" w:eastAsia="Times New Roman" w:hAnsi="Times New Roman"/>
                <w:sz w:val="26"/>
                <w:szCs w:val="26"/>
                <w:color w:val="0000FF"/>
                <w:w w:val="89"/>
                <w:vertAlign w:val="subscript"/>
              </w:rPr>
              <w:t>C</w:t>
            </w:r>
            <w:r>
              <w:rPr>
                <w:rFonts w:ascii="Times New Roman" w:cs="Times New Roman" w:eastAsia="Times New Roman" w:hAnsi="Times New Roman"/>
                <w:sz w:val="11"/>
                <w:szCs w:val="11"/>
                <w:color w:val="008000"/>
                <w:w w:val="89"/>
              </w:rPr>
              <w:t>(1)</w:t>
            </w:r>
          </w:p>
        </w:tc>
        <w:tc>
          <w:tcPr>
            <w:tcW w:w="1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right"/>
              <w:ind w:right="12"/>
              <w:spacing w:after="0"/>
              <w:rPr>
                <w:sz w:val="20"/>
                <w:szCs w:val="20"/>
                <w:color w:val="auto"/>
              </w:rPr>
            </w:pPr>
            <w:r>
              <w:rPr>
                <w:rFonts w:ascii="Times New Roman" w:cs="Times New Roman" w:eastAsia="Times New Roman" w:hAnsi="Times New Roman"/>
                <w:sz w:val="17"/>
                <w:szCs w:val="17"/>
                <w:color w:val="0000FF"/>
              </w:rPr>
              <w:t>94</w:t>
            </w:r>
          </w:p>
        </w:tc>
        <w:tc>
          <w:tcPr>
            <w:tcW w:w="1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700" w:type="dxa"/>
            <w:vAlign w:val="bottom"/>
            <w:tcBorders>
              <w:bottom w:val="single" w:sz="8" w:color="2C2C2C"/>
            </w:tcBorders>
            <w:gridSpan w:val="2"/>
          </w:tcPr>
          <w:p>
            <w:pPr>
              <w:jc w:val="center"/>
              <w:spacing w:after="0" w:line="313" w:lineRule="exact"/>
              <w:rPr>
                <w:sz w:val="20"/>
                <w:szCs w:val="20"/>
                <w:color w:val="auto"/>
              </w:rPr>
            </w:pPr>
            <w:r>
              <w:rPr>
                <w:rFonts w:ascii="Arial" w:cs="Arial" w:eastAsia="Arial" w:hAnsi="Arial"/>
                <w:sz w:val="33"/>
                <w:szCs w:val="33"/>
                <w:color w:val="000000"/>
                <w:w w:val="83"/>
                <w:vertAlign w:val="subscript"/>
              </w:rPr>
              <w:t>$</w:t>
            </w:r>
            <w:r>
              <w:rPr>
                <w:rFonts w:ascii="Times New Roman" w:cs="Times New Roman" w:eastAsia="Times New Roman" w:hAnsi="Times New Roman"/>
                <w:sz w:val="33"/>
                <w:szCs w:val="33"/>
                <w:color w:val="0000FF"/>
                <w:w w:val="83"/>
                <w:vertAlign w:val="subscript"/>
              </w:rPr>
              <w:t>0</w:t>
            </w:r>
            <w:r>
              <w:rPr>
                <w:rFonts w:ascii="Times New Roman" w:cs="Times New Roman" w:eastAsia="Times New Roman" w:hAnsi="Times New Roman"/>
                <w:sz w:val="11"/>
                <w:szCs w:val="11"/>
                <w:color w:val="008000"/>
                <w:w w:val="83"/>
              </w:rPr>
              <w:t>(2)</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148,182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tcBorders>
              <w:bottom w:val="single" w:sz="8" w:color="2C2C2C"/>
            </w:tcBorders>
            <w:gridSpan w:val="2"/>
          </w:tcPr>
          <w:p>
            <w:pPr>
              <w:jc w:val="center"/>
              <w:ind w:left="550"/>
              <w:spacing w:after="0"/>
              <w:rPr>
                <w:sz w:val="20"/>
                <w:szCs w:val="20"/>
                <w:color w:val="auto"/>
              </w:rPr>
            </w:pPr>
            <w:r>
              <w:rPr>
                <w:rFonts w:ascii="Times New Roman" w:cs="Times New Roman" w:eastAsia="Times New Roman" w:hAnsi="Times New Roman"/>
                <w:sz w:val="17"/>
                <w:szCs w:val="17"/>
                <w:color w:val="0000FF"/>
              </w:rPr>
              <w:t>11/04/2024</w:t>
            </w:r>
          </w:p>
        </w:tc>
        <w:tc>
          <w:tcPr>
            <w:tcW w:w="2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4"/>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(3)</w:t>
            </w:r>
          </w:p>
        </w:tc>
        <w:tc>
          <w:tcPr>
            <w:tcW w:w="1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right"/>
              <w:ind w:right="12"/>
              <w:spacing w:after="0"/>
              <w:rPr>
                <w:sz w:val="20"/>
                <w:szCs w:val="20"/>
                <w:color w:val="auto"/>
              </w:rPr>
            </w:pPr>
            <w:r>
              <w:rPr>
                <w:rFonts w:ascii="Times New Roman" w:cs="Times New Roman" w:eastAsia="Times New Roman" w:hAnsi="Times New Roman"/>
                <w:sz w:val="17"/>
                <w:szCs w:val="17"/>
                <w:color w:val="0000FF"/>
              </w:rPr>
              <w:t>94</w:t>
            </w:r>
          </w:p>
        </w:tc>
        <w:tc>
          <w:tcPr>
            <w:tcW w:w="1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9.41</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148,088</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tcBorders>
              <w:bottom w:val="single" w:sz="8" w:color="2C2C2C"/>
            </w:tcBorders>
            <w:gridSpan w:val="2"/>
          </w:tcPr>
          <w:p>
            <w:pPr>
              <w:jc w:val="center"/>
              <w:ind w:left="550"/>
              <w:spacing w:after="0"/>
              <w:rPr>
                <w:sz w:val="20"/>
                <w:szCs w:val="20"/>
                <w:color w:val="auto"/>
              </w:rPr>
            </w:pPr>
            <w:r>
              <w:rPr>
                <w:rFonts w:ascii="Times New Roman" w:cs="Times New Roman" w:eastAsia="Times New Roman" w:hAnsi="Times New Roman"/>
                <w:sz w:val="17"/>
                <w:szCs w:val="17"/>
                <w:color w:val="0000FF"/>
              </w:rPr>
              <w:t>11/06/2024</w:t>
            </w:r>
          </w:p>
        </w:tc>
        <w:tc>
          <w:tcPr>
            <w:tcW w:w="2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4"/>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(3)</w:t>
            </w:r>
          </w:p>
        </w:tc>
        <w:tc>
          <w:tcPr>
            <w:tcW w:w="1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7"/>
                <w:szCs w:val="17"/>
                <w:color w:val="0000FF"/>
                <w:w w:val="87"/>
              </w:rPr>
              <w:t>3,310</w:t>
            </w:r>
            <w:r>
              <w:rPr>
                <w:rFonts w:ascii="Times New Roman" w:cs="Times New Roman" w:eastAsia="Times New Roman" w:hAnsi="Times New Roman"/>
                <w:sz w:val="21"/>
                <w:szCs w:val="21"/>
                <w:color w:val="008000"/>
                <w:w w:val="87"/>
                <w:vertAlign w:val="superscript"/>
              </w:rPr>
              <w:t>(4)</w:t>
            </w:r>
          </w:p>
        </w:tc>
        <w:tc>
          <w:tcPr>
            <w:tcW w:w="60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9.72</w:t>
            </w:r>
            <w:r>
              <w:rPr>
                <w:rFonts w:ascii="Times New Roman" w:cs="Times New Roman" w:eastAsia="Times New Roman" w:hAnsi="Times New Roman"/>
                <w:sz w:val="21"/>
                <w:szCs w:val="21"/>
                <w:color w:val="008000"/>
                <w:w w:val="93"/>
                <w:vertAlign w:val="superscript"/>
              </w:rPr>
              <w:t>(5)</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144,778</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2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tcBorders>
              <w:bottom w:val="single" w:sz="8" w:color="2C2C2C"/>
            </w:tcBorders>
            <w:gridSpan w:val="2"/>
          </w:tcPr>
          <w:p>
            <w:pPr>
              <w:jc w:val="center"/>
              <w:ind w:left="550"/>
              <w:spacing w:after="0"/>
              <w:rPr>
                <w:sz w:val="20"/>
                <w:szCs w:val="20"/>
                <w:color w:val="auto"/>
              </w:rPr>
            </w:pPr>
            <w:r>
              <w:rPr>
                <w:rFonts w:ascii="Times New Roman" w:cs="Times New Roman" w:eastAsia="Times New Roman" w:hAnsi="Times New Roman"/>
                <w:sz w:val="17"/>
                <w:szCs w:val="17"/>
                <w:color w:val="0000FF"/>
              </w:rPr>
              <w:t>11/07/2024</w:t>
            </w:r>
          </w:p>
        </w:tc>
        <w:tc>
          <w:tcPr>
            <w:tcW w:w="2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4"/>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(3)</w:t>
            </w:r>
          </w:p>
        </w:tc>
        <w:tc>
          <w:tcPr>
            <w:tcW w:w="1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7"/>
                <w:szCs w:val="17"/>
                <w:color w:val="0000FF"/>
                <w:w w:val="87"/>
              </w:rPr>
              <w:t>1,140</w:t>
            </w:r>
            <w:r>
              <w:rPr>
                <w:rFonts w:ascii="Times New Roman" w:cs="Times New Roman" w:eastAsia="Times New Roman" w:hAnsi="Times New Roman"/>
                <w:sz w:val="21"/>
                <w:szCs w:val="21"/>
                <w:color w:val="008000"/>
                <w:w w:val="87"/>
                <w:vertAlign w:val="superscript"/>
              </w:rPr>
              <w:t>(4)</w:t>
            </w:r>
          </w:p>
        </w:tc>
        <w:tc>
          <w:tcPr>
            <w:tcW w:w="60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9.32</w:t>
            </w:r>
            <w:r>
              <w:rPr>
                <w:rFonts w:ascii="Times New Roman" w:cs="Times New Roman" w:eastAsia="Times New Roman" w:hAnsi="Times New Roman"/>
                <w:sz w:val="21"/>
                <w:szCs w:val="21"/>
                <w:color w:val="008000"/>
                <w:w w:val="93"/>
                <w:vertAlign w:val="superscript"/>
              </w:rPr>
              <w:t>(6)</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143,638</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580" w:type="dxa"/>
            <w:vAlign w:val="bottom"/>
            <w:gridSpan w:val="12"/>
          </w:tcPr>
          <w:p>
            <w:pPr>
              <w:ind w:left="6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4"/>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2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540" w:type="dxa"/>
            <w:vAlign w:val="bottom"/>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2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7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2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2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jc w:val="right"/>
              <w:ind w:right="12"/>
              <w:spacing w:after="0" w:line="130" w:lineRule="exact"/>
              <w:rPr>
                <w:sz w:val="20"/>
                <w:szCs w:val="20"/>
                <w:color w:val="auto"/>
              </w:rPr>
            </w:pPr>
            <w:r>
              <w:rPr>
                <w:rFonts w:ascii="Arial" w:cs="Arial" w:eastAsia="Arial" w:hAnsi="Arial"/>
                <w:sz w:val="12"/>
                <w:szCs w:val="12"/>
                <w:b w:val="1"/>
                <w:bCs w:val="1"/>
                <w:color w:val="auto"/>
              </w:rPr>
              <w:t>Expiration</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jc w:val="right"/>
              <w:ind w:right="312"/>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26"/>
                <w:szCs w:val="26"/>
                <w:color w:val="0000FF"/>
                <w:vertAlign w:val="subscript"/>
              </w:rPr>
              <w:t>C</w:t>
            </w:r>
            <w:r>
              <w:rPr>
                <w:rFonts w:ascii="Times New Roman" w:cs="Times New Roman" w:eastAsia="Times New Roman" w:hAnsi="Times New Roman"/>
                <w:sz w:val="11"/>
                <w:szCs w:val="11"/>
                <w:color w:val="008000"/>
              </w:rPr>
              <w:t>(1)</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160" w:type="dxa"/>
            <w:vAlign w:val="bottom"/>
          </w:tcPr>
          <w:p>
            <w:pPr>
              <w:spacing w:after="0"/>
              <w:rPr>
                <w:sz w:val="15"/>
                <w:szCs w:val="15"/>
                <w:color w:val="auto"/>
              </w:rPr>
            </w:pP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(2)</w:t>
            </w:r>
          </w:p>
        </w:tc>
        <w:tc>
          <w:tcPr>
            <w:tcW w:w="100" w:type="dxa"/>
            <w:vAlign w:val="bottom"/>
          </w:tcPr>
          <w:p>
            <w:pPr>
              <w:spacing w:after="0"/>
              <w:rPr>
                <w:sz w:val="15"/>
                <w:szCs w:val="15"/>
                <w:color w:val="auto"/>
              </w:rPr>
            </w:pPr>
          </w:p>
        </w:tc>
        <w:tc>
          <w:tcPr>
            <w:tcW w:w="600" w:type="dxa"/>
            <w:vAlign w:val="bottom"/>
          </w:tcPr>
          <w:p>
            <w:pPr>
              <w:jc w:val="center"/>
              <w:ind w:right="88"/>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right"/>
              <w:ind w:right="131"/>
              <w:spacing w:after="0"/>
              <w:rPr>
                <w:sz w:val="20"/>
                <w:szCs w:val="20"/>
                <w:color w:val="auto"/>
              </w:rPr>
            </w:pPr>
            <w:r>
              <w:rPr>
                <w:rFonts w:ascii="Times New Roman" w:cs="Times New Roman" w:eastAsia="Times New Roman" w:hAnsi="Times New Roman"/>
                <w:sz w:val="17"/>
                <w:szCs w:val="17"/>
                <w:color w:val="0000FF"/>
              </w:rPr>
              <w:t>94</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4"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ind w:left="260"/>
              <w:spacing w:after="0" w:line="144" w:lineRule="exact"/>
              <w:rPr>
                <w:sz w:val="20"/>
                <w:szCs w:val="20"/>
                <w:color w:val="auto"/>
              </w:rPr>
            </w:pPr>
            <w:r>
              <w:rPr>
                <w:rFonts w:ascii="Times New Roman" w:cs="Times New Roman" w:eastAsia="Times New Roman" w:hAnsi="Times New Roman"/>
                <w:sz w:val="13"/>
                <w:szCs w:val="13"/>
                <w:color w:val="0000FF"/>
              </w:rPr>
              <w:t>11/04/2024</w:t>
            </w:r>
          </w:p>
        </w:tc>
        <w:tc>
          <w:tcPr>
            <w:tcW w:w="122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ind w:left="480"/>
              <w:spacing w:after="0" w:line="144" w:lineRule="exact"/>
              <w:rPr>
                <w:sz w:val="20"/>
                <w:szCs w:val="20"/>
                <w:color w:val="auto"/>
              </w:rPr>
            </w:pPr>
            <w:r>
              <w:rPr>
                <w:rFonts w:ascii="Times New Roman" w:cs="Times New Roman" w:eastAsia="Times New Roman" w:hAnsi="Times New Roman"/>
                <w:sz w:val="13"/>
                <w:szCs w:val="13"/>
                <w:color w:val="0000FF"/>
              </w:rPr>
              <w:t>94</w:t>
            </w:r>
          </w:p>
        </w:tc>
        <w:tc>
          <w:tcPr>
            <w:tcW w:w="7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700" w:type="dxa"/>
            <w:vAlign w:val="bottom"/>
            <w:gridSpan w:val="2"/>
          </w:tcPr>
          <w:p>
            <w:pPr>
              <w:ind w:left="80"/>
              <w:spacing w:after="0" w:line="144"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ind w:left="10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2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0000FF"/>
              </w:rPr>
              <w:t>57,670</w:t>
            </w:r>
          </w:p>
        </w:tc>
        <w:tc>
          <w:tcPr>
            <w:tcW w:w="260" w:type="dxa"/>
            <w:vAlign w:val="bottom"/>
          </w:tcPr>
          <w:p>
            <w:pPr>
              <w:spacing w:after="0"/>
              <w:rPr>
                <w:sz w:val="12"/>
                <w:szCs w:val="12"/>
                <w:color w:val="auto"/>
              </w:rPr>
            </w:pPr>
          </w:p>
        </w:tc>
        <w:tc>
          <w:tcPr>
            <w:tcW w:w="680" w:type="dxa"/>
            <w:vAlign w:val="bottom"/>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center"/>
              <w:ind w:right="88"/>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160" w:type="dxa"/>
            <w:vAlign w:val="bottom"/>
          </w:tcPr>
          <w:p>
            <w:pPr>
              <w:spacing w:after="0"/>
              <w:rPr>
                <w:sz w:val="15"/>
                <w:szCs w:val="15"/>
                <w:color w:val="auto"/>
              </w:rPr>
            </w:pP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(2)</w:t>
            </w:r>
          </w:p>
        </w:tc>
        <w:tc>
          <w:tcPr>
            <w:tcW w:w="100" w:type="dxa"/>
            <w:vAlign w:val="bottom"/>
          </w:tcPr>
          <w:p>
            <w:pPr>
              <w:spacing w:after="0"/>
              <w:rPr>
                <w:sz w:val="15"/>
                <w:szCs w:val="15"/>
                <w:color w:val="auto"/>
              </w:rPr>
            </w:pPr>
          </w:p>
        </w:tc>
        <w:tc>
          <w:tcPr>
            <w:tcW w:w="600" w:type="dxa"/>
            <w:vAlign w:val="bottom"/>
          </w:tcPr>
          <w:p>
            <w:pPr>
              <w:jc w:val="center"/>
              <w:ind w:right="88"/>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right"/>
              <w:ind w:right="31"/>
              <w:spacing w:after="0"/>
              <w:rPr>
                <w:sz w:val="20"/>
                <w:szCs w:val="20"/>
                <w:color w:val="auto"/>
              </w:rPr>
            </w:pPr>
            <w:r>
              <w:rPr>
                <w:rFonts w:ascii="Times New Roman" w:cs="Times New Roman" w:eastAsia="Times New Roman" w:hAnsi="Times New Roman"/>
                <w:sz w:val="17"/>
                <w:szCs w:val="17"/>
                <w:color w:val="0000FF"/>
              </w:rPr>
              <w:t>6,155</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Borders>
              <w:right w:val="single" w:sz="8" w:color="2C2C2C"/>
            </w:tcBorders>
            <w:gridSpan w:val="3"/>
            <w:vMerge w:val="restart"/>
          </w:tcPr>
          <w:p>
            <w:pPr>
              <w:ind w:left="120"/>
              <w:spacing w:after="0"/>
              <w:rPr>
                <w:sz w:val="20"/>
                <w:szCs w:val="20"/>
                <w:color w:val="auto"/>
              </w:rPr>
            </w:pPr>
            <w:r>
              <w:rPr>
                <w:rFonts w:ascii="Times New Roman" w:cs="Times New Roman" w:eastAsia="Times New Roman" w:hAnsi="Times New Roman"/>
                <w:sz w:val="13"/>
                <w:szCs w:val="13"/>
                <w:color w:val="0000FF"/>
              </w:rPr>
              <w:t>Held by</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00" w:type="dxa"/>
            <w:vAlign w:val="bottom"/>
            <w:gridSpan w:val="2"/>
            <w:vMerge w:val="restart"/>
          </w:tcPr>
          <w:p>
            <w:pPr>
              <w:ind w:left="80"/>
              <w:spacing w:after="0" w:line="144"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vMerge w:val="restart"/>
          </w:tcPr>
          <w:p>
            <w:pPr>
              <w:jc w:val="right"/>
              <w:spacing w:after="0" w:line="144" w:lineRule="exact"/>
              <w:rPr>
                <w:sz w:val="20"/>
                <w:szCs w:val="20"/>
                <w:color w:val="auto"/>
              </w:rPr>
            </w:pPr>
            <w:r>
              <w:rPr>
                <w:rFonts w:ascii="Times New Roman" w:cs="Times New Roman" w:eastAsia="Times New Roman" w:hAnsi="Times New Roman"/>
                <w:sz w:val="13"/>
                <w:szCs w:val="13"/>
                <w:color w:val="0000FF"/>
              </w:rPr>
              <w:t>6,155</w:t>
            </w:r>
          </w:p>
        </w:tc>
        <w:tc>
          <w:tcPr>
            <w:tcW w:w="260" w:type="dxa"/>
            <w:vAlign w:val="bottom"/>
          </w:tcPr>
          <w:p>
            <w:pPr>
              <w:spacing w:after="0"/>
              <w:rPr>
                <w:sz w:val="5"/>
                <w:szCs w:val="5"/>
                <w:color w:val="auto"/>
              </w:rPr>
            </w:pPr>
          </w:p>
        </w:tc>
        <w:tc>
          <w:tcPr>
            <w:tcW w:w="680" w:type="dxa"/>
            <w:vAlign w:val="bottom"/>
            <w:vMerge w:val="restart"/>
          </w:tcPr>
          <w:p>
            <w:pPr>
              <w:ind w:left="360"/>
              <w:spacing w:after="0" w:line="144" w:lineRule="exact"/>
              <w:rPr>
                <w:sz w:val="20"/>
                <w:szCs w:val="20"/>
                <w:color w:val="auto"/>
              </w:rPr>
            </w:pPr>
            <w:r>
              <w:rPr>
                <w:rFonts w:ascii="Times New Roman" w:cs="Times New Roman" w:eastAsia="Times New Roman" w:hAnsi="Times New Roman"/>
                <w:sz w:val="13"/>
                <w:szCs w:val="13"/>
                <w:color w:val="0000FF"/>
              </w:rPr>
              <w:t>I</w:t>
            </w:r>
          </w:p>
        </w:tc>
        <w:tc>
          <w:tcPr>
            <w:tcW w:w="82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820" w:type="dxa"/>
            <w:vAlign w:val="bottom"/>
            <w:tcBorders>
              <w:right w:val="single" w:sz="8" w:color="2C2C2C"/>
            </w:tcBorders>
            <w:gridSpan w:val="3"/>
            <w:vMerge w:val="restart"/>
          </w:tcPr>
          <w:p>
            <w:pPr>
              <w:ind w:left="120"/>
              <w:spacing w:after="0"/>
              <w:rPr>
                <w:sz w:val="20"/>
                <w:szCs w:val="20"/>
                <w:color w:val="auto"/>
              </w:rPr>
            </w:pPr>
            <w:r>
              <w:rPr>
                <w:rFonts w:ascii="Times New Roman" w:cs="Times New Roman" w:eastAsia="Times New Roman" w:hAnsi="Times New Roman"/>
                <w:sz w:val="13"/>
                <w:szCs w:val="13"/>
                <w:color w:val="0000FF"/>
              </w:rPr>
              <w:t>spouse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vMerge w:val="restart"/>
          </w:tcPr>
          <w:p>
            <w:pPr>
              <w:jc w:val="center"/>
              <w:ind w:right="88"/>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Borders>
              <w:right w:val="single" w:sz="8" w:color="2C2C2C"/>
            </w:tcBorders>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-2469515</wp:posOffset>
            </wp:positionV>
            <wp:extent cx="29210" cy="24745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47459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40" w:right="500" w:firstLine="3"/>
        <w:spacing w:after="0" w:line="260"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of Class B common stock were converted to Class A common stock and sold solely to cover taxes upon the vesting of restricted stock units pursuant to a standing Rule 10b5-1 instruction dated December 22, 2021.</w:t>
      </w:r>
    </w:p>
    <w:p>
      <w:pPr>
        <w:spacing w:after="0" w:line="14" w:lineRule="exact"/>
        <w:rPr>
          <w:rFonts w:ascii="Times New Roman" w:cs="Times New Roman" w:eastAsia="Times New Roman" w:hAnsi="Times New Roman"/>
          <w:sz w:val="13"/>
          <w:szCs w:val="13"/>
          <w:color w:val="008000"/>
        </w:rPr>
      </w:pPr>
    </w:p>
    <w:p>
      <w:pPr>
        <w:ind w:left="40" w:right="220" w:firstLine="3"/>
        <w:spacing w:after="0" w:line="245"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is convertible at any time at the option of the holder into one share of Class A common stock. Each share of Class B common stock will automatically convert into one share of Class A common stock upon certain sales or transfers. The Class B common stock does not expire, but will convert automatically to Class A common stock as provided in the Issuer's Twelfth Amended and Restated Certificate of Incorporation.</w:t>
      </w:r>
    </w:p>
    <w:p>
      <w:pPr>
        <w:spacing w:after="0" w:line="24"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solely to cover taxes upon the vesting of restricted stock units pursuant to a standing Rule 10b5-1 instruction dated December 22, 2021</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upon the vesting of restricted stock units for certain employees of the Issuer.</w:t>
      </w:r>
    </w:p>
    <w:p>
      <w:pPr>
        <w:spacing w:after="0" w:line="45" w:lineRule="exact"/>
        <w:rPr>
          <w:rFonts w:ascii="Times New Roman" w:cs="Times New Roman" w:eastAsia="Times New Roman" w:hAnsi="Times New Roman"/>
          <w:sz w:val="13"/>
          <w:szCs w:val="13"/>
          <w:color w:val="008000"/>
        </w:rPr>
      </w:pPr>
    </w:p>
    <w:p>
      <w:pPr>
        <w:ind w:left="40" w:right="140" w:firstLine="3"/>
        <w:spacing w:after="0"/>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$9.51 to $9.94, inclusive. The amount reflected has been rounded to four decimal points.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7" w:lineRule="exact"/>
        <w:rPr>
          <w:rFonts w:ascii="Times New Roman" w:cs="Times New Roman" w:eastAsia="Times New Roman" w:hAnsi="Times New Roman"/>
          <w:sz w:val="13"/>
          <w:szCs w:val="13"/>
          <w:color w:val="008000"/>
        </w:rPr>
      </w:pPr>
    </w:p>
    <w:p>
      <w:pPr>
        <w:ind w:left="40" w:right="140" w:firstLine="3"/>
        <w:spacing w:after="0"/>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$9.15 to $9.69 inclusive. The amount reflected has been rounded to four decimal points.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7"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9"/>
              </w:rPr>
              <w:t>/s/ Cara Schembri as Attorney</w:t>
            </w:r>
          </w:p>
        </w:tc>
        <w:tc>
          <w:tcPr>
            <w:tcW w:w="60" w:type="dxa"/>
            <w:vAlign w:val="bottom"/>
          </w:tcPr>
          <w:p>
            <w:pPr>
              <w:spacing w:after="0"/>
              <w:rPr>
                <w:sz w:val="18"/>
                <w:szCs w:val="18"/>
                <w:color w:val="auto"/>
              </w:rPr>
            </w:pP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5"/>
              </w:rPr>
              <w:t>11/08/2024</w:t>
            </w:r>
          </w:p>
        </w:tc>
        <w:tc>
          <w:tcPr>
            <w:tcW w:w="0" w:type="dxa"/>
            <w:vAlign w:val="bottom"/>
          </w:tcPr>
          <w:p>
            <w:pPr>
              <w:spacing w:after="0"/>
              <w:rPr>
                <w:sz w:val="1"/>
                <w:szCs w:val="1"/>
                <w:color w:val="auto"/>
              </w:rPr>
            </w:pPr>
          </w:p>
        </w:tc>
      </w:tr>
      <w:tr>
        <w:trPr>
          <w:trHeight w:val="84"/>
        </w:trPr>
        <w:tc>
          <w:tcPr>
            <w:tcW w:w="2040" w:type="dxa"/>
            <w:vAlign w:val="bottom"/>
            <w:vMerge w:val="restart"/>
          </w:tcPr>
          <w:p>
            <w:pPr>
              <w:spacing w:after="0" w:line="189" w:lineRule="exact"/>
              <w:rPr>
                <w:sz w:val="20"/>
                <w:szCs w:val="20"/>
                <w:color w:val="auto"/>
              </w:rPr>
            </w:pPr>
            <w:r>
              <w:rPr>
                <w:rFonts w:ascii="Times New Roman" w:cs="Times New Roman" w:eastAsia="Times New Roman" w:hAnsi="Times New Roman"/>
                <w:sz w:val="17"/>
                <w:szCs w:val="17"/>
                <w:color w:val="0000FF"/>
                <w:w w:val="97"/>
              </w:rPr>
              <w:t>in- fact for Jennifer Y. Hyman</w:t>
            </w:r>
          </w:p>
        </w:tc>
        <w:tc>
          <w:tcPr>
            <w:tcW w:w="80" w:type="dxa"/>
            <w:vAlign w:val="bottom"/>
            <w:gridSpan w:val="2"/>
            <w:vMerge w:val="restart"/>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2040" w:type="dxa"/>
            <w:vAlign w:val="bottom"/>
            <w:tcBorders>
              <w:bottom w:val="single" w:sz="8" w:color="auto"/>
            </w:tcBorders>
            <w:vMerge w:val="continue"/>
          </w:tcPr>
          <w:p>
            <w:pPr>
              <w:spacing w:after="0"/>
              <w:rPr>
                <w:sz w:val="7"/>
                <w:szCs w:val="7"/>
                <w:color w:val="auto"/>
              </w:rPr>
            </w:pPr>
          </w:p>
        </w:tc>
        <w:tc>
          <w:tcPr>
            <w:tcW w:w="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ectPr>
          <w:pgSz w:w="11900" w:h="16838" w:orient="portrait"/>
          <w:cols w:equalWidth="0" w:num="1">
            <w:col w:w="11080"/>
          </w:cols>
          <w:pgMar w:left="460" w:top="216" w:right="359" w:bottom="0" w:gutter="0" w:footer="0" w:header="0"/>
          <w:type w:val="continuous"/>
        </w:sectPr>
      </w:pPr>
    </w:p>
    <w:bookmarkStart w:id="1" w:name="page2"/>
    <w:bookmarkEnd w:id="1"/>
    <w:p>
      <w:pPr>
        <w:jc w:val="both"/>
        <w:ind w:right="2439" w:firstLine="3"/>
        <w:spacing w:after="0" w:line="313" w:lineRule="auto"/>
        <w:tabs>
          <w:tab w:leader="none" w:pos="13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37388" TargetMode="External"/><Relationship Id="rId14"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2024-11-08T17:31:03Z</dcterms:created>
  <dcterms:modified xsi:type="dcterms:W3CDTF">2024-11-08T17:31:03Z</dcterms:modified>
</cp:coreProperties>
</file>