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6436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643699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00" w:space="420"/>
            <w:col w:w="8460"/>
          </w:cols>
          <w:pgMar w:left="460" w:top="215" w:right="359" w:bottom="38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Hyman Jennifer</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RENT THE RUNWAY,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Rent the Runway,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RENT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08/01/2022</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tbl>
      <w:tblPr>
        <w:tblLayout w:type="fixed"/>
        <w:tblInd w:w="209"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809"/>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395" w:lineRule="exact"/>
        <w:rPr>
          <w:sz w:val="24"/>
          <w:szCs w:val="24"/>
          <w:color w:val="auto"/>
        </w:rPr>
      </w:pPr>
    </w:p>
    <w:p>
      <w:pPr>
        <w:sectPr>
          <w:pgSz w:w="11900" w:h="16838" w:orient="portrait"/>
          <w:cols w:equalWidth="0" w:num="3">
            <w:col w:w="3180" w:space="720"/>
            <w:col w:w="3111" w:space="720"/>
            <w:col w:w="3349"/>
          </w:cols>
          <w:pgMar w:left="460" w:top="215" w:right="359" w:bottom="385"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BROOKLYN</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11201</w:t>
            </w:r>
          </w:p>
        </w:tc>
      </w:tr>
      <w:tr>
        <w:trPr>
          <w:trHeight w:val="144"/>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5"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1" w:lineRule="exact"/>
        <w:rPr>
          <w:sz w:val="24"/>
          <w:szCs w:val="24"/>
          <w:color w:val="auto"/>
        </w:rPr>
      </w:pPr>
    </w:p>
    <w:p>
      <w:pPr>
        <w:sectPr>
          <w:pgSz w:w="11900" w:h="16838" w:orient="portrait"/>
          <w:cols w:equalWidth="0" w:num="2">
            <w:col w:w="3760" w:space="140"/>
            <w:col w:w="7180"/>
          </w:cols>
          <w:pgMar w:left="460" w:top="215" w:right="359" w:bottom="385"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6"/>
                <w:szCs w:val="16"/>
                <w:color w:val="0000FF"/>
              </w:rPr>
              <w:t>08/02/2022</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6"/>
                <w:szCs w:val="16"/>
                <w:color w:val="0000FF"/>
              </w:rPr>
              <w:t>9,383</w:t>
            </w:r>
          </w:p>
        </w:tc>
        <w:tc>
          <w:tcPr>
            <w:tcW w:w="60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center"/>
              <w:ind w:right="12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9,383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6"/>
                <w:szCs w:val="16"/>
                <w:color w:val="0000FF"/>
              </w:rPr>
              <w:t>08/02/2022</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6"/>
                <w:szCs w:val="16"/>
                <w:color w:val="0000FF"/>
              </w:rPr>
              <w:t>9,383</w:t>
            </w:r>
            <w:r>
              <w:rPr>
                <w:rFonts w:ascii="Times New Roman" w:cs="Times New Roman" w:eastAsia="Times New Roman" w:hAnsi="Times New Roman"/>
                <w:sz w:val="20"/>
                <w:szCs w:val="20"/>
                <w:color w:val="008000"/>
                <w:vertAlign w:val="superscript"/>
              </w:rPr>
              <w:t>(2)</w:t>
            </w:r>
          </w:p>
        </w:tc>
        <w:tc>
          <w:tcPr>
            <w:tcW w:w="60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4.5598</w:t>
            </w:r>
            <w:r>
              <w:rPr>
                <w:rFonts w:ascii="Times New Roman" w:cs="Times New Roman" w:eastAsia="Times New Roman" w:hAnsi="Times New Roman"/>
                <w:sz w:val="20"/>
                <w:szCs w:val="20"/>
                <w:color w:val="008000"/>
                <w:w w:val="99"/>
                <w:vertAlign w:val="superscript"/>
              </w:rPr>
              <w:t>(3)</w:t>
            </w: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12,932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08/01/2022</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12,932</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77,588</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12,932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08/01/2022</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jc w:val="right"/>
              <w:ind w:right="22"/>
              <w:spacing w:after="0" w:line="139" w:lineRule="exact"/>
              <w:rPr>
                <w:sz w:val="20"/>
                <w:szCs w:val="20"/>
                <w:color w:val="auto"/>
              </w:rPr>
            </w:pPr>
            <w:r>
              <w:rPr>
                <w:rFonts w:ascii="Times New Roman" w:cs="Times New Roman" w:eastAsia="Times New Roman" w:hAnsi="Times New Roman"/>
                <w:sz w:val="13"/>
                <w:szCs w:val="13"/>
                <w:color w:val="0000FF"/>
              </w:rPr>
              <w:t>12,932</w:t>
            </w:r>
          </w:p>
        </w:tc>
        <w:tc>
          <w:tcPr>
            <w:tcW w:w="4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1,113,293</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3,180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08/01/2022</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3,180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41,341</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3,180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08/01/2022</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jc w:val="right"/>
              <w:ind w:right="42"/>
              <w:spacing w:after="0" w:line="139" w:lineRule="exact"/>
              <w:rPr>
                <w:sz w:val="20"/>
                <w:szCs w:val="20"/>
                <w:color w:val="auto"/>
              </w:rPr>
            </w:pPr>
            <w:r>
              <w:rPr>
                <w:rFonts w:ascii="Times New Roman" w:cs="Times New Roman" w:eastAsia="Times New Roman" w:hAnsi="Times New Roman"/>
                <w:sz w:val="13"/>
                <w:szCs w:val="13"/>
                <w:color w:val="0000FF"/>
              </w:rPr>
              <w:t>3,180</w:t>
            </w:r>
          </w:p>
        </w:tc>
        <w:tc>
          <w:tcPr>
            <w:tcW w:w="4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1,116,473</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vMerge w:val="restart"/>
          </w:tcPr>
          <w:p>
            <w:pPr>
              <w:jc w:val="center"/>
              <w:ind w:right="241"/>
              <w:spacing w:after="0"/>
              <w:rPr>
                <w:sz w:val="20"/>
                <w:szCs w:val="20"/>
                <w:color w:val="auto"/>
              </w:rPr>
            </w:pPr>
            <w:r>
              <w:rPr>
                <w:rFonts w:ascii="Times New Roman" w:cs="Times New Roman" w:eastAsia="Times New Roman" w:hAnsi="Times New Roman"/>
                <w:sz w:val="25"/>
                <w:szCs w:val="25"/>
                <w:color w:val="0000FF"/>
                <w:w w:val="96"/>
                <w:vertAlign w:val="subscript"/>
              </w:rPr>
              <w:t>C</w:t>
            </w:r>
            <w:r>
              <w:rPr>
                <w:rFonts w:ascii="Times New Roman" w:cs="Times New Roman" w:eastAsia="Times New Roman" w:hAnsi="Times New Roman"/>
                <w:sz w:val="10"/>
                <w:szCs w:val="10"/>
                <w:color w:val="008000"/>
                <w:w w:val="96"/>
              </w:rPr>
              <w:t>(1)</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9,383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08/02/2022</w:t>
            </w:r>
          </w:p>
        </w:tc>
        <w:tc>
          <w:tcPr>
            <w:tcW w:w="10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9,383</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1,107,090</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123,108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123,108</w:t>
            </w:r>
          </w:p>
        </w:tc>
        <w:tc>
          <w:tcPr>
            <w:tcW w:w="640" w:type="dxa"/>
            <w:vAlign w:val="bottom"/>
            <w:vMerge w:val="restart"/>
          </w:tcPr>
          <w:p>
            <w:pPr>
              <w:jc w:val="center"/>
              <w:ind w:left="57"/>
              <w:spacing w:after="0" w:line="139"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-3441700</wp:posOffset>
            </wp:positionV>
            <wp:extent cx="28575" cy="3447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474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39" w:lineRule="exact"/>
        <w:rPr>
          <w:rFonts w:ascii="Times New Roman" w:cs="Times New Roman" w:eastAsia="Times New Roman" w:hAnsi="Times New Roman"/>
          <w:sz w:val="13"/>
          <w:szCs w:val="13"/>
          <w:color w:val="008000"/>
        </w:rPr>
      </w:pPr>
    </w:p>
    <w:p>
      <w:pPr>
        <w:jc w:val="both"/>
        <w:ind w:left="40" w:right="16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$4.49 to $4.62,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40" w:right="5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the Issuer's Class B Common Stock. The RSUs vest in 16 substantially equal quarterly installments commencing on February 1, 2022.</w:t>
      </w:r>
    </w:p>
    <w:p>
      <w:pPr>
        <w:spacing w:after="0" w:line="22" w:lineRule="exact"/>
        <w:rPr>
          <w:rFonts w:ascii="Times New Roman" w:cs="Times New Roman" w:eastAsia="Times New Roman" w:hAnsi="Times New Roman"/>
          <w:sz w:val="13"/>
          <w:szCs w:val="13"/>
          <w:color w:val="008000"/>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 not expire.</w:t>
      </w:r>
    </w:p>
    <w:p>
      <w:pPr>
        <w:spacing w:after="0" w:line="22" w:lineRule="exact"/>
        <w:rPr>
          <w:rFonts w:ascii="Times New Roman" w:cs="Times New Roman" w:eastAsia="Times New Roman" w:hAnsi="Times New Roman"/>
          <w:sz w:val="13"/>
          <w:szCs w:val="13"/>
          <w:color w:val="008000"/>
        </w:rPr>
      </w:pPr>
    </w:p>
    <w:p>
      <w:pPr>
        <w:ind w:left="40" w:right="5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the Issuer's Class B Common Stock. The RSUs vest as to 25% upon the Issuer's initial public offering and in 16 substantially equal quarterly installments thereafter. The RSUs have no expiration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Cara Schembri as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08/03/2022</w:t>
            </w:r>
          </w:p>
        </w:tc>
        <w:tc>
          <w:tcPr>
            <w:tcW w:w="0" w:type="dxa"/>
            <w:vAlign w:val="bottom"/>
          </w:tcPr>
          <w:p>
            <w:pPr>
              <w:spacing w:after="0"/>
              <w:rPr>
                <w:sz w:val="1"/>
                <w:szCs w:val="1"/>
                <w:color w:val="auto"/>
              </w:rPr>
            </w:pPr>
          </w:p>
        </w:tc>
      </w:tr>
      <w:tr>
        <w:trPr>
          <w:trHeight w:val="86"/>
        </w:trPr>
        <w:tc>
          <w:tcPr>
            <w:tcW w:w="2020" w:type="dxa"/>
            <w:vAlign w:val="bottom"/>
            <w:tcBorders>
              <w:top w:val="single" w:sz="8" w:color="auto"/>
              <w:bottom w:val="single" w:sz="8" w:color="auto"/>
            </w:tcBorders>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in-fact for Jennifer Y. Hyman</w:t>
            </w:r>
          </w:p>
        </w:tc>
        <w:tc>
          <w:tcPr>
            <w:tcW w:w="18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gridSpan w:val="2"/>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38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2022-08-03T19:32:29Z</dcterms:created>
  <dcterms:modified xsi:type="dcterms:W3CDTF">2022-08-03T19:32:29Z</dcterms:modified>
</cp:coreProperties>
</file>