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Salinas Anushka</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2"/>
              </w:rPr>
              <w:t>C/O RENT THE RUNWAY, INC.</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9"/>
              </w:rPr>
              <w:t>10 JAY 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BROOKLYN</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1220" w:type="dxa"/>
            <w:vAlign w:val="bottom"/>
          </w:tcPr>
          <w:p>
            <w:pPr>
              <w:ind w:left="40"/>
              <w:spacing w:after="0"/>
              <w:rPr>
                <w:sz w:val="20"/>
                <w:szCs w:val="20"/>
                <w:color w:val="auto"/>
              </w:rPr>
            </w:pPr>
            <w:r>
              <w:rPr>
                <w:rFonts w:ascii="Arial" w:cs="Arial" w:eastAsia="Arial" w:hAnsi="Arial"/>
                <w:sz w:val="18"/>
                <w:szCs w:val="18"/>
                <w:color w:val="0000FF"/>
              </w:rPr>
              <w:t>11201</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06/16/2023</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540"/>
              <w:spacing w:after="0"/>
              <w:rPr>
                <w:sz w:val="20"/>
                <w:szCs w:val="20"/>
                <w:color w:val="auto"/>
              </w:rPr>
            </w:pPr>
            <w:r>
              <w:rPr>
                <w:rFonts w:ascii="Arial" w:cs="Arial" w:eastAsia="Arial" w:hAnsi="Arial"/>
                <w:sz w:val="18"/>
                <w:szCs w:val="18"/>
                <w:color w:val="0000FF"/>
              </w:rPr>
              <w:t>President &amp; COO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4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2"/>
          </w:tcPr>
          <w:p>
            <w:pPr>
              <w:ind w:left="300"/>
              <w:spacing w:after="0" w:line="136"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40" w:type="dxa"/>
            <w:vAlign w:val="bottom"/>
            <w:gridSpan w:val="3"/>
          </w:tcPr>
          <w:p>
            <w:pPr>
              <w:ind w:left="30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06/16/2023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w w:val="98"/>
              </w:rPr>
              <w:t>38,810</w:t>
            </w:r>
            <w:r>
              <w:rPr>
                <w:rFonts w:ascii="Arial" w:cs="Arial" w:eastAsia="Arial" w:hAnsi="Arial"/>
                <w:sz w:val="22"/>
                <w:szCs w:val="22"/>
                <w:color w:val="008000"/>
                <w:w w:val="98"/>
                <w:vertAlign w:val="superscript"/>
              </w:rPr>
              <w:t>(2)</w:t>
            </w: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2.3278</w:t>
            </w:r>
            <w:r>
              <w:rPr>
                <w:rFonts w:ascii="Arial" w:cs="Arial" w:eastAsia="Arial" w:hAnsi="Arial"/>
                <w:sz w:val="22"/>
                <w:szCs w:val="22"/>
                <w:color w:val="008000"/>
                <w:w w:val="91"/>
                <w:vertAlign w:val="superscript"/>
              </w:rPr>
              <w:t>(3)</w:t>
            </w:r>
          </w:p>
        </w:tc>
        <w:tc>
          <w:tcPr>
            <w:tcW w:w="118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1,229,162</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2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9"/>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were sold solely to cover taxes upon the vesting of restricted stock units pursuant to a standing Rule 10b5-1 instruction dated December 28, 2021.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Reporting Person's pro rata portion of the total shares sold on the transaction date to cover taxes upon vesting of restricted stock units for certain employees of the Issuer.</w:t>
      </w:r>
    </w:p>
    <w:p>
      <w:pPr>
        <w:spacing w:after="0" w:line="64" w:lineRule="exact"/>
        <w:rPr>
          <w:rFonts w:ascii="Arial" w:cs="Arial" w:eastAsia="Arial" w:hAnsi="Arial"/>
          <w:sz w:val="12"/>
          <w:szCs w:val="12"/>
          <w:color w:val="008000"/>
        </w:rPr>
      </w:pPr>
    </w:p>
    <w:p>
      <w:pPr>
        <w:ind w:left="40" w:right="160" w:firstLine="9"/>
        <w:spacing w:after="0" w:line="285"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$2.23 to $2.56,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Cara Schembri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920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075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Anushka</w:t>
      </w:r>
      <w:r>
        <w:rPr>
          <w:sz w:val="20"/>
          <w:szCs w:val="20"/>
          <w:color w:val="auto"/>
        </w:rPr>
        <w:tab/>
      </w:r>
      <w:r>
        <w:rPr>
          <w:rFonts w:ascii="Arial" w:cs="Arial" w:eastAsia="Arial" w:hAnsi="Arial"/>
          <w:sz w:val="15"/>
          <w:szCs w:val="15"/>
          <w:color w:val="0000FF"/>
        </w:rPr>
        <w:t>06/21/2023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Salinas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322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258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746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2023-06-21T16:52:18Z</dcterms:created>
  <dcterms:modified xsi:type="dcterms:W3CDTF">2023-06-21T16:52:18Z</dcterms:modified>
</cp:coreProperties>
</file>