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Thomas Paige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RENT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200,600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6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(''RSU'') represents the contingent right to receive one share of the Issuer's Class A Common Stock. The RSUs vest as to 25% on June 1, 2027, and the remaining 75% in 6.25% installments thereafter.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Cara Schembri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Paige Thomas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7100" TargetMode="External"/><Relationship Id="rId14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2026-06-03T15:47:21Z</dcterms:created>
  <dcterms:modified xsi:type="dcterms:W3CDTF">2026-06-03T15:47:21Z</dcterms:modified>
</cp:coreProperties>
</file>