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493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4933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Rau Andrew</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(Last)</w:t>
            </w:r>
          </w:p>
        </w:tc>
        <w:tc>
          <w:tcPr>
            <w:tcW w:w="1320" w:type="dxa"/>
            <w:vAlign w:val="bottom"/>
          </w:tcPr>
          <w:p>
            <w:pPr>
              <w:ind w:left="14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2"/>
              </w:rPr>
              <w:t>C/O RENT THE RUNWAY, INC.</w:t>
            </w:r>
          </w:p>
        </w:tc>
        <w:tc>
          <w:tcPr>
            <w:tcW w:w="122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r>
      <w:tr>
        <w:trPr>
          <w:trHeight w:val="270"/>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BROOKLYN</w:t>
            </w:r>
          </w:p>
        </w:tc>
        <w:tc>
          <w:tcPr>
            <w:tcW w:w="1320" w:type="dxa"/>
            <w:vAlign w:val="bottom"/>
          </w:tcPr>
          <w:p>
            <w:pPr>
              <w:ind w:left="140"/>
              <w:spacing w:after="0"/>
              <w:rPr>
                <w:sz w:val="20"/>
                <w:szCs w:val="20"/>
                <w:color w:val="auto"/>
              </w:rPr>
            </w:pPr>
            <w:r>
              <w:rPr>
                <w:rFonts w:ascii="Arial" w:cs="Arial" w:eastAsia="Arial" w:hAnsi="Arial"/>
                <w:sz w:val="18"/>
                <w:szCs w:val="18"/>
                <w:color w:val="0000FF"/>
              </w:rPr>
              <w:t>NY</w:t>
            </w:r>
          </w:p>
        </w:tc>
        <w:tc>
          <w:tcPr>
            <w:tcW w:w="1220" w:type="dxa"/>
            <w:vAlign w:val="bottom"/>
          </w:tcPr>
          <w:p>
            <w:pPr>
              <w:ind w:left="40"/>
              <w:spacing w:after="0"/>
              <w:rPr>
                <w:sz w:val="20"/>
                <w:szCs w:val="20"/>
                <w:color w:val="auto"/>
              </w:rPr>
            </w:pPr>
            <w:r>
              <w:rPr>
                <w:rFonts w:ascii="Arial" w:cs="Arial" w:eastAsia="Arial" w:hAnsi="Arial"/>
                <w:sz w:val="18"/>
                <w:szCs w:val="18"/>
                <w:color w:val="0000FF"/>
              </w:rPr>
              <w:t>11201</w:t>
            </w: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320" w:type="dxa"/>
            <w:vAlign w:val="bottom"/>
          </w:tcPr>
          <w:p>
            <w:pPr>
              <w:ind w:left="14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44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4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420" w:type="dxa"/>
            <w:vAlign w:val="bottom"/>
          </w:tcPr>
          <w:p>
            <w:pPr>
              <w:ind w:left="14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06/16/2023</w:t>
            </w:r>
          </w:p>
        </w:tc>
        <w:tc>
          <w:tcPr>
            <w:tcW w:w="1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SVP, Supply Chain &amp; Inventory</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2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jc w:val="center"/>
              <w:ind w:right="79"/>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320"/>
              <w:spacing w:after="0" w:line="136"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28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rPr>
              <w:t>(A) or</w:t>
            </w:r>
          </w:p>
        </w:tc>
        <w:tc>
          <w:tcPr>
            <w:tcW w:w="58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94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06/16/2023</w:t>
            </w: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71"/>
              <w:spacing w:after="0"/>
              <w:rPr>
                <w:sz w:val="20"/>
                <w:szCs w:val="20"/>
                <w:color w:val="auto"/>
              </w:rPr>
            </w:pPr>
            <w:r>
              <w:rPr>
                <w:rFonts w:ascii="Arial" w:cs="Arial" w:eastAsia="Arial" w:hAnsi="Arial"/>
                <w:sz w:val="18"/>
                <w:szCs w:val="18"/>
                <w:color w:val="0000FF"/>
                <w:w w:val="92"/>
              </w:rPr>
              <w:t>1,906</w:t>
            </w:r>
            <w:r>
              <w:rPr>
                <w:rFonts w:ascii="Arial" w:cs="Arial" w:eastAsia="Arial" w:hAnsi="Arial"/>
                <w:sz w:val="22"/>
                <w:szCs w:val="22"/>
                <w:color w:val="008000"/>
                <w:w w:val="92"/>
                <w:vertAlign w:val="superscript"/>
              </w:rPr>
              <w:t>(2)</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2.3278</w:t>
            </w:r>
            <w:r>
              <w:rPr>
                <w:rFonts w:ascii="Arial" w:cs="Arial" w:eastAsia="Arial" w:hAnsi="Arial"/>
                <w:sz w:val="22"/>
                <w:szCs w:val="22"/>
                <w:color w:val="008000"/>
                <w:w w:val="91"/>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285,388</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94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06/16/2023</w:t>
            </w: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(4)</w:t>
            </w:r>
          </w:p>
        </w:tc>
        <w:tc>
          <w:tcPr>
            <w:tcW w:w="760" w:type="dxa"/>
            <w:vAlign w:val="bottom"/>
            <w:tcBorders>
              <w:bottom w:val="single" w:sz="8" w:color="2C2C2C"/>
            </w:tcBorders>
          </w:tcPr>
          <w:p>
            <w:pPr>
              <w:jc w:val="right"/>
              <w:ind w:right="111"/>
              <w:spacing w:after="0"/>
              <w:rPr>
                <w:sz w:val="20"/>
                <w:szCs w:val="20"/>
                <w:color w:val="auto"/>
              </w:rPr>
            </w:pPr>
            <w:r>
              <w:rPr>
                <w:rFonts w:ascii="Arial" w:cs="Arial" w:eastAsia="Arial" w:hAnsi="Arial"/>
                <w:sz w:val="18"/>
                <w:szCs w:val="18"/>
                <w:color w:val="0000FF"/>
              </w:rPr>
              <w:t>10,705</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2.3278</w:t>
            </w:r>
            <w:r>
              <w:rPr>
                <w:rFonts w:ascii="Arial" w:cs="Arial" w:eastAsia="Arial" w:hAnsi="Arial"/>
                <w:sz w:val="22"/>
                <w:szCs w:val="22"/>
                <w:color w:val="008000"/>
                <w:w w:val="91"/>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274,683</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148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8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8"/>
              </w:rPr>
              <w:t>(Instr. 3, 4</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were sold solely to cover taxes upon the vesting of restricted stock units pursuant to a standing Rule 10b5-1 sell to cover instruction in the award agreement dated December 10, 2022.</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Reporting Person's pro rata portion of the total shares sold on the transaction date to cover taxes upon vesting of restricted stock units for certain employees of the Issuer.</w:t>
      </w:r>
    </w:p>
    <w:p>
      <w:pPr>
        <w:spacing w:after="0" w:line="64" w:lineRule="exact"/>
        <w:rPr>
          <w:rFonts w:ascii="Arial" w:cs="Arial" w:eastAsia="Arial" w:hAnsi="Arial"/>
          <w:sz w:val="12"/>
          <w:szCs w:val="12"/>
          <w:color w:val="008000"/>
        </w:rPr>
      </w:pPr>
    </w:p>
    <w:p>
      <w:pPr>
        <w:ind w:left="40" w:right="160" w:firstLine="9"/>
        <w:spacing w:after="0" w:line="28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$2.23 to $2.56,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were sold solely to cover taxes upon the vesting of restricted stock units.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080"/>
          </w:cols>
          <w:pgMar w:left="460" w:top="226" w:right="359" w:bottom="1440" w:gutter="0" w:footer="0" w:header="0"/>
          <w:type w:val="continuous"/>
        </w:sectPr>
      </w:pP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7620</wp:posOffset>
            </wp:positionV>
            <wp:extent cx="1339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215" cy="8890"/>
                    </a:xfrm>
                    <a:prstGeom prst="rect">
                      <a:avLst/>
                    </a:prstGeom>
                    <a:noFill/>
                  </pic:spPr>
                </pic:pic>
              </a:graphicData>
            </a:graphic>
          </wp:anchor>
        </w:drawing>
      </w:r>
    </w:p>
    <w:p>
      <w:pPr>
        <w:spacing w:after="0" w:line="30"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in-fact for Andrew Rau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0382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8225" cy="8890"/>
                    </a:xfrm>
                    <a:prstGeom prst="rect">
                      <a:avLst/>
                    </a:prstGeom>
                    <a:noFill/>
                  </pic:spPr>
                </pic:pic>
              </a:graphicData>
            </a:graphic>
          </wp:anchor>
        </w:drawing>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8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5"/>
          <w:szCs w:val="15"/>
          <w:color w:val="0000FF"/>
        </w:rPr>
        <w:t>06/21/2023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46" w:lineRule="exact"/>
        <w:rPr>
          <w:sz w:val="24"/>
          <w:szCs w:val="24"/>
          <w:color w:val="auto"/>
        </w:rPr>
      </w:pPr>
    </w:p>
    <w:p>
      <w:pPr>
        <w:sectPr>
          <w:pgSz w:w="11900" w:h="16838" w:orient="portrait"/>
          <w:cols w:equalWidth="0" w:num="2">
            <w:col w:w="8700" w:space="80"/>
            <w:col w:w="2300"/>
          </w:cols>
          <w:pgMar w:left="460" w:top="226"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61707"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2023-06-21T16:50:11Z</dcterms:created>
  <dcterms:modified xsi:type="dcterms:W3CDTF">2023-06-21T16:50:11Z</dcterms:modified>
</cp:coreProperties>
</file>