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260" w:type="dxa"/>
            <w:vAlign w:val="bottom"/>
            <w:gridSpan w:val="4"/>
          </w:tcPr>
          <w:p>
            <w:pPr>
              <w:spacing w:after="0"/>
              <w:rPr>
                <w:sz w:val="20"/>
                <w:szCs w:val="20"/>
                <w:color w:val="auto"/>
              </w:rPr>
            </w:pPr>
            <w:r>
              <w:rPr>
                <w:rFonts w:ascii="Arial" w:cs="Arial" w:eastAsia="Arial" w:hAnsi="Arial"/>
                <w:sz w:val="21"/>
                <w:szCs w:val="21"/>
                <w:color w:val="auto"/>
              </w:rPr>
              <w:t>SEC Form 4</w:t>
            </w: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40" w:type="dxa"/>
            <w:vAlign w:val="bottom"/>
            <w:gridSpan w:val="3"/>
          </w:tcPr>
          <w:p>
            <w:pPr>
              <w:ind w:left="620"/>
              <w:spacing w:after="0"/>
              <w:rPr>
                <w:sz w:val="20"/>
                <w:szCs w:val="20"/>
                <w:color w:val="auto"/>
              </w:rPr>
            </w:pPr>
            <w:r>
              <w:rPr>
                <w:rFonts w:ascii="Arial" w:cs="Arial" w:eastAsia="Arial" w:hAnsi="Arial"/>
                <w:sz w:val="23"/>
                <w:szCs w:val="23"/>
                <w:b w:val="1"/>
                <w:bCs w:val="1"/>
                <w:color w:val="auto"/>
              </w:rPr>
              <w:t>FORM 4</w:t>
            </w:r>
          </w:p>
        </w:tc>
        <w:tc>
          <w:tcPr>
            <w:tcW w:w="6160" w:type="dxa"/>
            <w:vAlign w:val="bottom"/>
            <w:gridSpan w:val="8"/>
          </w:tcPr>
          <w:p>
            <w:pPr>
              <w:jc w:val="center"/>
              <w:ind w:right="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860" w:type="dxa"/>
            <w:vAlign w:val="bottom"/>
            <w:tcBorders>
              <w:bottom w:val="single" w:sz="8" w:color="808080"/>
            </w:tcBorders>
          </w:tcPr>
          <w:p>
            <w:pPr>
              <w:spacing w:after="0"/>
              <w:rPr>
                <w:sz w:val="23"/>
                <w:szCs w:val="23"/>
                <w:color w:val="auto"/>
              </w:rPr>
            </w:pPr>
          </w:p>
        </w:tc>
        <w:tc>
          <w:tcPr>
            <w:tcW w:w="880" w:type="dxa"/>
            <w:vAlign w:val="bottom"/>
            <w:tcBorders>
              <w:bottom w:val="single" w:sz="8" w:color="808080"/>
            </w:tcBorders>
          </w:tcPr>
          <w:p>
            <w:pPr>
              <w:spacing w:after="0"/>
              <w:rPr>
                <w:sz w:val="23"/>
                <w:szCs w:val="23"/>
                <w:color w:val="auto"/>
              </w:rPr>
            </w:pPr>
          </w:p>
        </w:tc>
        <w:tc>
          <w:tcPr>
            <w:tcW w:w="2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vMerge w:val="restart"/>
          </w:tcPr>
          <w:p>
            <w:pPr>
              <w:spacing w:after="0"/>
              <w:rPr>
                <w:sz w:val="2"/>
                <w:szCs w:val="2"/>
                <w:color w:val="auto"/>
              </w:rPr>
            </w:pPr>
          </w:p>
        </w:tc>
        <w:tc>
          <w:tcPr>
            <w:tcW w:w="100" w:type="dxa"/>
            <w:vAlign w:val="bottom"/>
            <w:vMerge w:val="restart"/>
          </w:tcPr>
          <w:p>
            <w:pPr>
              <w:spacing w:after="0"/>
              <w:rPr>
                <w:sz w:val="2"/>
                <w:szCs w:val="2"/>
                <w:color w:val="auto"/>
              </w:rPr>
            </w:pPr>
          </w:p>
        </w:tc>
        <w:tc>
          <w:tcPr>
            <w:tcW w:w="60" w:type="dxa"/>
            <w:vAlign w:val="bottom"/>
            <w:vMerge w:val="restart"/>
          </w:tcPr>
          <w:p>
            <w:pPr>
              <w:spacing w:after="0"/>
              <w:rPr>
                <w:sz w:val="2"/>
                <w:szCs w:val="2"/>
                <w:color w:val="auto"/>
              </w:rPr>
            </w:pPr>
          </w:p>
        </w:tc>
        <w:tc>
          <w:tcPr>
            <w:tcW w:w="3760" w:type="dxa"/>
            <w:vAlign w:val="bottom"/>
            <w:gridSpan w:val="2"/>
            <w:vMerge w:val="restart"/>
          </w:tcPr>
          <w:p>
            <w:pPr>
              <w:jc w:val="center"/>
              <w:ind w:right="440"/>
              <w:spacing w:after="0" w:line="141" w:lineRule="exact"/>
              <w:rPr>
                <w:sz w:val="20"/>
                <w:szCs w:val="20"/>
                <w:color w:val="auto"/>
              </w:rPr>
            </w:pPr>
            <w:r>
              <w:rPr>
                <w:rFonts w:ascii="Arial" w:cs="Arial" w:eastAsia="Arial" w:hAnsi="Arial"/>
                <w:sz w:val="13"/>
                <w:szCs w:val="13"/>
                <w:color w:val="auto"/>
                <w:w w:val="98"/>
              </w:rPr>
              <w:t>Washington, D.C. 20549</w:t>
            </w: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00" w:type="dxa"/>
            <w:vAlign w:val="bottom"/>
            <w:vMerge w:val="continue"/>
          </w:tcPr>
          <w:p>
            <w:pPr>
              <w:spacing w:after="0"/>
              <w:rPr>
                <w:sz w:val="8"/>
                <w:szCs w:val="8"/>
                <w:color w:val="auto"/>
              </w:rPr>
            </w:pPr>
          </w:p>
        </w:tc>
        <w:tc>
          <w:tcPr>
            <w:tcW w:w="60" w:type="dxa"/>
            <w:vAlign w:val="bottom"/>
            <w:vMerge w:val="continue"/>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740" w:type="dxa"/>
            <w:vAlign w:val="bottom"/>
            <w:gridSpan w:val="2"/>
            <w:vMerge w:val="restart"/>
          </w:tcPr>
          <w:p>
            <w:pPr>
              <w:ind w:left="340"/>
              <w:spacing w:after="0"/>
              <w:rPr>
                <w:sz w:val="20"/>
                <w:szCs w:val="20"/>
                <w:color w:val="auto"/>
              </w:rPr>
            </w:pPr>
            <w:r>
              <w:rPr>
                <w:rFonts w:ascii="Arial" w:cs="Arial" w:eastAsia="Arial" w:hAnsi="Arial"/>
                <w:sz w:val="17"/>
                <w:szCs w:val="17"/>
                <w:color w:val="auto"/>
              </w:rPr>
              <w:t>OMB APPROVAL</w:t>
            </w: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740" w:type="dxa"/>
            <w:vAlign w:val="bottom"/>
            <w:tcBorders>
              <w:bottom w:val="single" w:sz="8" w:color="808080"/>
            </w:tcBorders>
            <w:gridSpan w:val="2"/>
            <w:vMerge w:val="continue"/>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3"/>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60" w:type="dxa"/>
            <w:vAlign w:val="bottom"/>
            <w:gridSpan w:val="8"/>
            <w:vMerge w:val="restart"/>
          </w:tcPr>
          <w:p>
            <w:pPr>
              <w:jc w:val="center"/>
              <w:ind w:right="36"/>
              <w:spacing w:after="0" w:line="188"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6160" w:type="dxa"/>
            <w:vAlign w:val="bottom"/>
            <w:gridSpan w:val="8"/>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1120" w:type="dxa"/>
            <w:vAlign w:val="bottom"/>
            <w:gridSpan w:val="2"/>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vMerge w:val="continue"/>
          </w:tcPr>
          <w:p>
            <w:pPr>
              <w:spacing w:after="0"/>
              <w:rPr>
                <w:sz w:val="2"/>
                <w:szCs w:val="2"/>
                <w:color w:val="auto"/>
              </w:rPr>
            </w:pPr>
          </w:p>
        </w:tc>
        <w:tc>
          <w:tcPr>
            <w:tcW w:w="112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3"/>
          </w:tcPr>
          <w:p>
            <w:pPr>
              <w:ind w:left="240"/>
              <w:spacing w:after="0"/>
              <w:rPr>
                <w:sz w:val="20"/>
                <w:szCs w:val="20"/>
                <w:color w:val="auto"/>
              </w:rPr>
            </w:pPr>
            <w:r>
              <w:rPr>
                <w:rFonts w:ascii="Arial" w:cs="Arial" w:eastAsia="Arial" w:hAnsi="Arial"/>
                <w:sz w:val="12"/>
                <w:szCs w:val="12"/>
                <w:color w:val="auto"/>
              </w:rPr>
              <w:t>Section 16. Form 4 or Form 5</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740" w:type="dxa"/>
            <w:vAlign w:val="bottom"/>
            <w:gridSpan w:val="2"/>
          </w:tcPr>
          <w:p>
            <w:pPr>
              <w:ind w:left="60"/>
              <w:spacing w:after="0"/>
              <w:rPr>
                <w:sz w:val="20"/>
                <w:szCs w:val="20"/>
                <w:color w:val="auto"/>
              </w:rPr>
            </w:pPr>
            <w:r>
              <w:rPr>
                <w:rFonts w:ascii="Arial" w:cs="Arial" w:eastAsia="Arial" w:hAnsi="Arial"/>
                <w:sz w:val="12"/>
                <w:szCs w:val="12"/>
                <w:color w:val="auto"/>
              </w:rPr>
              <w:t>Estimated average burden</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3"/>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740" w:type="dxa"/>
            <w:vAlign w:val="bottom"/>
          </w:tcPr>
          <w:p>
            <w:pPr>
              <w:spacing w:after="0"/>
              <w:rPr>
                <w:sz w:val="11"/>
                <w:szCs w:val="11"/>
                <w:color w:val="auto"/>
              </w:rPr>
            </w:pPr>
          </w:p>
        </w:tc>
        <w:tc>
          <w:tcPr>
            <w:tcW w:w="4380" w:type="dxa"/>
            <w:vAlign w:val="bottom"/>
            <w:gridSpan w:val="5"/>
            <w:vMerge w:val="restart"/>
          </w:tcPr>
          <w:p>
            <w:pPr>
              <w:jc w:val="center"/>
              <w:ind w:left="10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740" w:type="dxa"/>
            <w:vAlign w:val="bottom"/>
            <w:gridSpan w:val="2"/>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240" w:type="dxa"/>
            <w:vAlign w:val="bottom"/>
          </w:tcPr>
          <w:p>
            <w:pPr>
              <w:jc w:val="right"/>
              <w:ind w:right="2"/>
              <w:spacing w:after="0" w:line="133" w:lineRule="exact"/>
              <w:rPr>
                <w:sz w:val="20"/>
                <w:szCs w:val="20"/>
                <w:color w:val="auto"/>
              </w:rPr>
            </w:pPr>
            <w:r>
              <w:rPr>
                <w:rFonts w:ascii="Arial" w:cs="Arial" w:eastAsia="Arial" w:hAnsi="Arial"/>
                <w:sz w:val="12"/>
                <w:szCs w:val="12"/>
                <w:color w:val="auto"/>
                <w:w w:val="95"/>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140" w:type="dxa"/>
            <w:vAlign w:val="bottom"/>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2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380" w:type="dxa"/>
            <w:vAlign w:val="bottom"/>
            <w:gridSpan w:val="5"/>
            <w:vMerge w:val="continue"/>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Borders>
              <w:bottom w:val="single" w:sz="8" w:color="808080"/>
            </w:tcBorders>
          </w:tcPr>
          <w:p>
            <w:pPr>
              <w:spacing w:after="0"/>
              <w:rPr>
                <w:sz w:val="6"/>
                <w:szCs w:val="6"/>
                <w:color w:val="auto"/>
              </w:rPr>
            </w:pPr>
          </w:p>
        </w:tc>
        <w:tc>
          <w:tcPr>
            <w:tcW w:w="880" w:type="dxa"/>
            <w:vAlign w:val="bottom"/>
            <w:tcBorders>
              <w:bottom w:val="single" w:sz="8" w:color="808080"/>
            </w:tcBorders>
          </w:tcPr>
          <w:p>
            <w:pPr>
              <w:spacing w:after="0"/>
              <w:rPr>
                <w:sz w:val="6"/>
                <w:szCs w:val="6"/>
                <w:color w:val="auto"/>
              </w:rPr>
            </w:pPr>
          </w:p>
        </w:tc>
        <w:tc>
          <w:tcPr>
            <w:tcW w:w="24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140" w:type="dxa"/>
            <w:vAlign w:val="bottom"/>
            <w:vMerge w:val="continu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380" w:type="dxa"/>
            <w:vAlign w:val="bottom"/>
            <w:gridSpan w:val="5"/>
            <w:vMerge w:val="continu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860" w:type="dxa"/>
            <w:vAlign w:val="bottom"/>
            <w:tcBorders>
              <w:bottom w:val="single" w:sz="8" w:color="2C2C2C"/>
            </w:tcBorders>
          </w:tcPr>
          <w:p>
            <w:pPr>
              <w:spacing w:after="0" w:line="20" w:lineRule="exact"/>
              <w:rPr>
                <w:sz w:val="1"/>
                <w:szCs w:val="1"/>
                <w:color w:val="auto"/>
              </w:rPr>
            </w:pPr>
          </w:p>
        </w:tc>
        <w:tc>
          <w:tcPr>
            <w:tcW w:w="8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760" w:type="dxa"/>
            <w:vAlign w:val="bottom"/>
            <w:gridSpan w:val="2"/>
          </w:tcPr>
          <w:p>
            <w:pPr>
              <w:jc w:val="center"/>
              <w:ind w:right="440"/>
              <w:spacing w:after="0"/>
              <w:rPr>
                <w:sz w:val="20"/>
                <w:szCs w:val="20"/>
                <w:color w:val="auto"/>
              </w:rPr>
            </w:pPr>
            <w:r>
              <w:rPr>
                <w:rFonts w:ascii="Arial" w:cs="Arial" w:eastAsia="Arial" w:hAnsi="Arial"/>
                <w:sz w:val="13"/>
                <w:szCs w:val="13"/>
                <w:color w:val="auto"/>
                <w:w w:val="98"/>
              </w:rPr>
              <w:t>or Section 30(h) of the Investment Company Act of 1940</w:t>
            </w:r>
          </w:p>
        </w:tc>
        <w:tc>
          <w:tcPr>
            <w:tcW w:w="4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tcPr>
          <w:p>
            <w:pPr>
              <w:spacing w:after="0"/>
              <w:rPr>
                <w:sz w:val="3"/>
                <w:szCs w:val="3"/>
                <w:color w:val="auto"/>
              </w:rPr>
            </w:pPr>
          </w:p>
        </w:tc>
        <w:tc>
          <w:tcPr>
            <w:tcW w:w="2960" w:type="dxa"/>
            <w:vAlign w:val="bottom"/>
            <w:tcBorders>
              <w:bottom w:val="single" w:sz="8" w:color="2C2C2C"/>
            </w:tcBorders>
            <w:gridSpan w:val="6"/>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540" w:type="dxa"/>
            <w:vAlign w:val="bottom"/>
            <w:gridSpan w:val="5"/>
          </w:tcPr>
          <w:p>
            <w:pPr>
              <w:ind w:left="60"/>
              <w:spacing w:after="0" w:line="206"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7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960" w:type="dxa"/>
            <w:vAlign w:val="bottom"/>
            <w:gridSpan w:val="6"/>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360" w:type="dxa"/>
            <w:vAlign w:val="bottom"/>
            <w:gridSpan w:val="2"/>
            <w:vMerge w:val="restart"/>
          </w:tcPr>
          <w:p>
            <w:pPr>
              <w:spacing w:after="0" w:line="238" w:lineRule="exact"/>
              <w:rPr>
                <w:rFonts w:ascii="Arial" w:cs="Arial" w:eastAsia="Arial" w:hAnsi="Arial"/>
                <w:sz w:val="21"/>
                <w:szCs w:val="21"/>
                <w:color w:val="0000EE"/>
                <w:w w:val="85"/>
              </w:rPr>
            </w:pPr>
            <w:hyperlink r:id="rId8">
              <w:r>
                <w:rPr>
                  <w:rFonts w:ascii="Arial" w:cs="Arial" w:eastAsia="Arial" w:hAnsi="Arial"/>
                  <w:sz w:val="21"/>
                  <w:szCs w:val="21"/>
                  <w:color w:val="0000EE"/>
                  <w:w w:val="85"/>
                </w:rPr>
                <w:t>Salinas Anushka</w:t>
              </w:r>
            </w:hyperlink>
          </w:p>
        </w:tc>
        <w:tc>
          <w:tcPr>
            <w:tcW w:w="10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Rent the Runway,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RENT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08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8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2080" w:type="dxa"/>
            <w:vAlign w:val="bottom"/>
            <w:gridSpan w:val="5"/>
            <w:vMerge w:val="continue"/>
          </w:tcPr>
          <w:p>
            <w:pPr>
              <w:spacing w:after="0"/>
              <w:rPr>
                <w:sz w:val="4"/>
                <w:szCs w:val="4"/>
                <w:color w:val="auto"/>
              </w:rPr>
            </w:pPr>
          </w:p>
        </w:tc>
        <w:tc>
          <w:tcPr>
            <w:tcW w:w="8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gridSpan w:val="2"/>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20" w:type="dxa"/>
            <w:vAlign w:val="bottom"/>
            <w:tcBorders>
              <w:bottom w:val="single" w:sz="8" w:color="0000EE"/>
            </w:tcBorders>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vMerge w:val="restart"/>
          </w:tcPr>
          <w:p>
            <w:pPr>
              <w:ind w:left="60"/>
              <w:spacing w:after="0"/>
              <w:rPr>
                <w:sz w:val="20"/>
                <w:szCs w:val="20"/>
                <w:color w:val="auto"/>
              </w:rPr>
            </w:pPr>
            <w:r>
              <w:rPr>
                <w:rFonts w:ascii="Arial" w:cs="Arial" w:eastAsia="Arial" w:hAnsi="Arial"/>
                <w:sz w:val="13"/>
                <w:szCs w:val="13"/>
                <w:color w:val="auto"/>
              </w:rPr>
              <w:t>10% Owner</w:t>
            </w: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360" w:type="dxa"/>
            <w:vAlign w:val="bottom"/>
            <w:tcBorders>
              <w:bottom w:val="single" w:sz="8" w:color="0000EE"/>
            </w:tcBorders>
            <w:gridSpan w:val="2"/>
            <w:vMerge w:val="continue"/>
          </w:tcPr>
          <w:p>
            <w:pPr>
              <w:spacing w:after="0"/>
              <w:rPr>
                <w:sz w:val="4"/>
                <w:szCs w:val="4"/>
                <w:color w:val="auto"/>
              </w:rPr>
            </w:pPr>
          </w:p>
        </w:tc>
        <w:tc>
          <w:tcPr>
            <w:tcW w:w="1080" w:type="dxa"/>
            <w:vAlign w:val="bottom"/>
            <w:vMerge w:val="restart"/>
          </w:tcPr>
          <w:p>
            <w:pPr>
              <w:spacing w:after="0"/>
              <w:rPr>
                <w:sz w:val="4"/>
                <w:szCs w:val="4"/>
                <w:color w:val="auto"/>
              </w:rPr>
            </w:pPr>
          </w:p>
        </w:tc>
        <w:tc>
          <w:tcPr>
            <w:tcW w:w="7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48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2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60" w:type="dxa"/>
            <w:vAlign w:val="bottom"/>
            <w:gridSpan w:val="2"/>
          </w:tcPr>
          <w:p>
            <w:pPr>
              <w:spacing w:after="0"/>
              <w:rPr>
                <w:sz w:val="3"/>
                <w:szCs w:val="3"/>
                <w:color w:val="auto"/>
              </w:rPr>
            </w:pPr>
          </w:p>
        </w:tc>
        <w:tc>
          <w:tcPr>
            <w:tcW w:w="108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94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20" w:type="dxa"/>
            <w:vAlign w:val="bottom"/>
            <w:tcBorders>
              <w:bottom w:val="single" w:sz="8" w:color="2C2C2C"/>
            </w:tcBorders>
          </w:tcPr>
          <w:p>
            <w:pPr>
              <w:spacing w:after="0"/>
              <w:rPr>
                <w:sz w:val="7"/>
                <w:szCs w:val="7"/>
                <w:color w:val="auto"/>
              </w:rPr>
            </w:pPr>
          </w:p>
        </w:tc>
        <w:tc>
          <w:tcPr>
            <w:tcW w:w="194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600" w:type="dxa"/>
            <w:vAlign w:val="bottom"/>
            <w:gridSpan w:val="4"/>
            <w:vMerge w:val="restart"/>
          </w:tcPr>
          <w:p>
            <w:pPr>
              <w:ind w:left="100"/>
              <w:spacing w:after="0" w:line="144" w:lineRule="exact"/>
              <w:rPr>
                <w:sz w:val="20"/>
                <w:szCs w:val="20"/>
                <w:color w:val="auto"/>
              </w:rPr>
            </w:pPr>
            <w:r>
              <w:rPr>
                <w:rFonts w:ascii="Arial" w:cs="Arial" w:eastAsia="Arial" w:hAnsi="Arial"/>
                <w:sz w:val="13"/>
                <w:szCs w:val="13"/>
                <w:color w:val="auto"/>
              </w:rPr>
              <w:t>Officer (give title</w:t>
            </w:r>
          </w:p>
        </w:tc>
        <w:tc>
          <w:tcPr>
            <w:tcW w:w="880" w:type="dxa"/>
            <w:vAlign w:val="bottom"/>
            <w:vMerge w:val="restart"/>
          </w:tcPr>
          <w:p>
            <w:pPr>
              <w:ind w:left="60"/>
              <w:spacing w:after="0" w:line="144" w:lineRule="exact"/>
              <w:rPr>
                <w:sz w:val="20"/>
                <w:szCs w:val="20"/>
                <w:color w:val="auto"/>
              </w:rPr>
            </w:pPr>
            <w:r>
              <w:rPr>
                <w:rFonts w:ascii="Arial" w:cs="Arial" w:eastAsia="Arial" w:hAnsi="Arial"/>
                <w:sz w:val="13"/>
                <w:szCs w:val="13"/>
                <w:color w:val="auto"/>
                <w:w w:val="98"/>
              </w:rPr>
              <w:t>Other (specify</w:t>
            </w: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740" w:type="dxa"/>
            <w:vAlign w:val="bottom"/>
            <w:tcBorders>
              <w:bottom w:val="single" w:sz="8" w:color="9A9A9A"/>
            </w:tcBorders>
          </w:tcPr>
          <w:p>
            <w:pPr>
              <w:spacing w:after="0"/>
              <w:rPr>
                <w:sz w:val="3"/>
                <w:szCs w:val="3"/>
                <w:color w:val="auto"/>
              </w:rPr>
            </w:pPr>
          </w:p>
        </w:tc>
        <w:tc>
          <w:tcPr>
            <w:tcW w:w="46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vMerge w:val="continue"/>
          </w:tcPr>
          <w:p>
            <w:pPr>
              <w:spacing w:after="0"/>
              <w:rPr>
                <w:sz w:val="3"/>
                <w:szCs w:val="3"/>
                <w:color w:val="auto"/>
              </w:rPr>
            </w:pPr>
          </w:p>
        </w:tc>
        <w:tc>
          <w:tcPr>
            <w:tcW w:w="1600" w:type="dxa"/>
            <w:vAlign w:val="bottom"/>
            <w:gridSpan w:val="4"/>
            <w:vMerge w:val="continue"/>
          </w:tcPr>
          <w:p>
            <w:pPr>
              <w:spacing w:after="0"/>
              <w:rPr>
                <w:sz w:val="3"/>
                <w:szCs w:val="3"/>
                <w:color w:val="auto"/>
              </w:rPr>
            </w:pPr>
          </w:p>
        </w:tc>
        <w:tc>
          <w:tcPr>
            <w:tcW w:w="8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Borders>
              <w:top w:val="single" w:sz="8" w:color="EEEEEE"/>
            </w:tcBorders>
          </w:tcPr>
          <w:p>
            <w:pPr>
              <w:spacing w:after="0"/>
              <w:rPr>
                <w:sz w:val="10"/>
                <w:szCs w:val="10"/>
                <w:color w:val="auto"/>
              </w:rPr>
            </w:pPr>
          </w:p>
        </w:tc>
        <w:tc>
          <w:tcPr>
            <w:tcW w:w="11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00" w:type="dxa"/>
            <w:vAlign w:val="bottom"/>
            <w:tcBorders>
              <w:top w:val="single" w:sz="8" w:color="EEEEEE"/>
            </w:tcBorders>
            <w:gridSpan w:val="2"/>
            <w:vMerge w:val="restart"/>
          </w:tcPr>
          <w:p>
            <w:pPr>
              <w:ind w:left="80"/>
              <w:spacing w:after="0"/>
              <w:rPr>
                <w:sz w:val="20"/>
                <w:szCs w:val="20"/>
                <w:color w:val="auto"/>
              </w:rPr>
            </w:pPr>
            <w:r>
              <w:rPr>
                <w:rFonts w:ascii="Arial" w:cs="Arial" w:eastAsia="Arial" w:hAnsi="Arial"/>
                <w:sz w:val="13"/>
                <w:szCs w:val="13"/>
                <w:color w:val="auto"/>
              </w:rPr>
              <w:t>(First)</w:t>
            </w: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(Middle)</w:t>
            </w:r>
          </w:p>
        </w:tc>
        <w:tc>
          <w:tcPr>
            <w:tcW w:w="460" w:type="dxa"/>
            <w:vAlign w:val="bottom"/>
            <w:tcBorders>
              <w:top w:val="single" w:sz="8" w:color="EEEEEE"/>
            </w:tcBorders>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760" w:type="dxa"/>
            <w:vAlign w:val="bottom"/>
            <w:gridSpan w:val="2"/>
            <w:vMerge w:val="continue"/>
          </w:tcPr>
          <w:p>
            <w:pPr>
              <w:spacing w:after="0"/>
              <w:rPr>
                <w:sz w:val="10"/>
                <w:szCs w:val="10"/>
                <w:color w:val="auto"/>
              </w:rPr>
            </w:pPr>
          </w:p>
        </w:tc>
        <w:tc>
          <w:tcPr>
            <w:tcW w:w="480" w:type="dxa"/>
            <w:vAlign w:val="bottom"/>
            <w:vMerge w:val="continue"/>
          </w:tcPr>
          <w:p>
            <w:pPr>
              <w:spacing w:after="0"/>
              <w:rPr>
                <w:sz w:val="10"/>
                <w:szCs w:val="10"/>
                <w:color w:val="auto"/>
              </w:rPr>
            </w:pPr>
          </w:p>
        </w:tc>
        <w:tc>
          <w:tcPr>
            <w:tcW w:w="560" w:type="dxa"/>
            <w:vAlign w:val="bottom"/>
          </w:tcPr>
          <w:p>
            <w:pPr>
              <w:ind w:left="100"/>
              <w:spacing w:after="0" w:line="124" w:lineRule="exact"/>
              <w:rPr>
                <w:sz w:val="20"/>
                <w:szCs w:val="20"/>
                <w:color w:val="auto"/>
              </w:rPr>
            </w:pPr>
            <w:r>
              <w:rPr>
                <w:rFonts w:ascii="Arial" w:cs="Arial" w:eastAsia="Arial" w:hAnsi="Arial"/>
                <w:sz w:val="13"/>
                <w:szCs w:val="13"/>
                <w:color w:val="auto"/>
              </w:rPr>
              <w:t>below)</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80" w:type="dxa"/>
            <w:vAlign w:val="bottom"/>
          </w:tcPr>
          <w:p>
            <w:pPr>
              <w:ind w:left="60"/>
              <w:spacing w:after="0" w:line="124" w:lineRule="exact"/>
              <w:rPr>
                <w:sz w:val="20"/>
                <w:szCs w:val="20"/>
                <w:color w:val="auto"/>
              </w:rPr>
            </w:pPr>
            <w:r>
              <w:rPr>
                <w:rFonts w:ascii="Arial" w:cs="Arial" w:eastAsia="Arial" w:hAnsi="Arial"/>
                <w:sz w:val="13"/>
                <w:szCs w:val="13"/>
                <w:color w:val="auto"/>
              </w:rPr>
              <w:t>below)</w:t>
            </w:r>
          </w:p>
        </w:tc>
        <w:tc>
          <w:tcPr>
            <w:tcW w:w="2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2440" w:type="dxa"/>
            <w:vAlign w:val="bottom"/>
            <w:gridSpan w:val="4"/>
          </w:tcPr>
          <w:p>
            <w:pPr>
              <w:ind w:left="620"/>
              <w:spacing w:after="0"/>
              <w:rPr>
                <w:sz w:val="20"/>
                <w:szCs w:val="20"/>
                <w:color w:val="auto"/>
              </w:rPr>
            </w:pPr>
            <w:r>
              <w:rPr>
                <w:rFonts w:ascii="Arial" w:cs="Arial" w:eastAsia="Arial" w:hAnsi="Arial"/>
                <w:sz w:val="17"/>
                <w:szCs w:val="17"/>
                <w:color w:val="0000FF"/>
              </w:rPr>
              <w:t>07/11/2023</w:t>
            </w:r>
          </w:p>
        </w:tc>
        <w:tc>
          <w:tcPr>
            <w:tcW w:w="1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920" w:type="dxa"/>
            <w:vAlign w:val="bottom"/>
            <w:gridSpan w:val="4"/>
            <w:vMerge w:val="restart"/>
          </w:tcPr>
          <w:p>
            <w:pPr>
              <w:spacing w:after="0"/>
              <w:rPr>
                <w:sz w:val="20"/>
                <w:szCs w:val="20"/>
                <w:color w:val="auto"/>
              </w:rPr>
            </w:pPr>
            <w:r>
              <w:rPr>
                <w:rFonts w:ascii="Arial" w:cs="Arial" w:eastAsia="Arial" w:hAnsi="Arial"/>
                <w:sz w:val="17"/>
                <w:szCs w:val="17"/>
                <w:color w:val="0000FF"/>
              </w:rPr>
              <w:t>President &amp; COO</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restart"/>
          </w:tcPr>
          <w:p>
            <w:pPr>
              <w:spacing w:after="0" w:line="176" w:lineRule="exact"/>
              <w:rPr>
                <w:sz w:val="20"/>
                <w:szCs w:val="20"/>
                <w:color w:val="auto"/>
              </w:rPr>
            </w:pPr>
            <w:r>
              <w:rPr>
                <w:rFonts w:ascii="Arial" w:cs="Arial" w:eastAsia="Arial" w:hAnsi="Arial"/>
                <w:sz w:val="17"/>
                <w:szCs w:val="17"/>
                <w:color w:val="0000FF"/>
                <w:w w:val="99"/>
              </w:rPr>
              <w:t>C/O RENT THE RUNWAY, INC.</w:t>
            </w:r>
          </w:p>
        </w:tc>
        <w:tc>
          <w:tcPr>
            <w:tcW w:w="7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1920" w:type="dxa"/>
            <w:vAlign w:val="bottom"/>
            <w:gridSpan w:val="4"/>
            <w:vMerge w:val="continue"/>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7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19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-1549400</wp:posOffset>
            </wp:positionV>
            <wp:extent cx="7046595" cy="74847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7484745"/>
                    </a:xfrm>
                    <a:prstGeom prst="rect">
                      <a:avLst/>
                    </a:prstGeom>
                    <a:noFill/>
                  </pic:spPr>
                </pic:pic>
              </a:graphicData>
            </a:graphic>
          </wp:anchor>
        </w:drawing>
      </w:r>
    </w:p>
    <w:p>
      <w:pPr>
        <w:sectPr>
          <w:pgSz w:w="11900" w:h="16838" w:orient="portrait"/>
          <w:cols w:equalWidth="0" w:num="1">
            <w:col w:w="11080"/>
          </w:cols>
          <w:pgMar w:left="460" w:top="221" w:right="359" w:bottom="801" w:gutter="0" w:footer="0" w:header="0"/>
        </w:sectPr>
      </w:pPr>
    </w:p>
    <w:p>
      <w:pPr>
        <w:spacing w:after="0" w:line="5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10 JAY STREET</w:t>
      </w:r>
    </w:p>
    <w:p>
      <w:pPr>
        <w:spacing w:after="0" w:line="281" w:lineRule="exact"/>
        <w:rPr>
          <w:sz w:val="20"/>
          <w:szCs w:val="20"/>
          <w:color w:val="auto"/>
        </w:rPr>
      </w:pPr>
    </w:p>
    <w:tbl>
      <w:tblPr>
        <w:tblLayout w:type="fixed"/>
        <w:tblInd w:w="80" w:type="dxa"/>
        <w:tblCellMar>
          <w:top w:w="0" w:type="dxa"/>
          <w:left w:w="0" w:type="dxa"/>
          <w:bottom w:w="0" w:type="dxa"/>
          <w:right w:w="0" w:type="dxa"/>
        </w:tblCellMar>
      </w:tblPr>
      <w:tr>
        <w:trPr>
          <w:trHeight w:val="1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1"/>
        </w:trPr>
        <w:tc>
          <w:tcPr>
            <w:tcW w:w="20" w:type="dxa"/>
            <w:vAlign w:val="bottom"/>
          </w:tcPr>
          <w:p>
            <w:pPr>
              <w:spacing w:after="0"/>
              <w:rPr>
                <w:sz w:val="20"/>
                <w:szCs w:val="20"/>
                <w:color w:val="auto"/>
              </w:rPr>
            </w:pPr>
          </w:p>
        </w:tc>
        <w:tc>
          <w:tcPr>
            <w:tcW w:w="1080" w:type="dxa"/>
            <w:vAlign w:val="bottom"/>
          </w:tcPr>
          <w:p>
            <w:pPr>
              <w:ind w:left="20"/>
              <w:spacing w:after="0"/>
              <w:rPr>
                <w:sz w:val="20"/>
                <w:szCs w:val="20"/>
                <w:color w:val="auto"/>
              </w:rPr>
            </w:pPr>
            <w:r>
              <w:rPr>
                <w:rFonts w:ascii="Arial" w:cs="Arial" w:eastAsia="Arial" w:hAnsi="Arial"/>
                <w:sz w:val="17"/>
                <w:szCs w:val="17"/>
                <w:color w:val="0000FF"/>
              </w:rPr>
              <w:t>BROOKLYN</w:t>
            </w:r>
          </w:p>
        </w:tc>
        <w:tc>
          <w:tcPr>
            <w:tcW w:w="980" w:type="dxa"/>
            <w:vAlign w:val="bottom"/>
          </w:tcPr>
          <w:p>
            <w:pPr>
              <w:ind w:left="160"/>
              <w:spacing w:after="0"/>
              <w:rPr>
                <w:sz w:val="20"/>
                <w:szCs w:val="20"/>
                <w:color w:val="auto"/>
              </w:rPr>
            </w:pPr>
            <w:r>
              <w:rPr>
                <w:rFonts w:ascii="Arial" w:cs="Arial" w:eastAsia="Arial" w:hAnsi="Arial"/>
                <w:sz w:val="17"/>
                <w:szCs w:val="17"/>
                <w:color w:val="0000FF"/>
              </w:rPr>
              <w:t>NY</w:t>
            </w:r>
          </w:p>
        </w:tc>
        <w:tc>
          <w:tcPr>
            <w:tcW w:w="1600" w:type="dxa"/>
            <w:vAlign w:val="bottom"/>
          </w:tcPr>
          <w:p>
            <w:pPr>
              <w:ind w:left="420"/>
              <w:spacing w:after="0"/>
              <w:rPr>
                <w:sz w:val="20"/>
                <w:szCs w:val="20"/>
                <w:color w:val="auto"/>
              </w:rPr>
            </w:pPr>
            <w:r>
              <w:rPr>
                <w:rFonts w:ascii="Arial" w:cs="Arial" w:eastAsia="Arial" w:hAnsi="Arial"/>
                <w:sz w:val="17"/>
                <w:szCs w:val="17"/>
                <w:color w:val="0000FF"/>
              </w:rPr>
              <w:t>11201</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27" w:lineRule="auto"/>
        <w:tabs>
          <w:tab w:leader="none" w:pos="434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6"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ind w:left="4360"/>
        <w:spacing w:after="0"/>
        <w:rPr>
          <w:sz w:val="20"/>
          <w:szCs w:val="20"/>
          <w:color w:val="auto"/>
        </w:rPr>
      </w:pPr>
      <w:r>
        <w:rPr>
          <w:rFonts w:ascii="Arial" w:cs="Arial" w:eastAsia="Arial" w:hAnsi="Arial"/>
          <w:sz w:val="13"/>
          <w:szCs w:val="13"/>
          <w:color w:val="auto"/>
        </w:rPr>
        <w:t>Person</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color w:val="auto"/>
        </w:rPr>
        <w:t>Rule 10b5-1(c) Transaction Indication</w:t>
      </w:r>
    </w:p>
    <w:p>
      <w:pPr>
        <w:spacing w:after="0" w:line="207" w:lineRule="exact"/>
        <w:rPr>
          <w:sz w:val="20"/>
          <w:szCs w:val="20"/>
          <w:color w:val="auto"/>
        </w:rPr>
      </w:pPr>
    </w:p>
    <w:p>
      <w:pPr>
        <w:sectPr>
          <w:pgSz w:w="11900" w:h="16838" w:orient="portrait"/>
          <w:cols w:equalWidth="0" w:num="2">
            <w:col w:w="3760" w:space="160"/>
            <w:col w:w="7160"/>
          </w:cols>
          <w:pgMar w:left="460" w:top="221" w:right="359" w:bottom="801" w:gutter="0" w:footer="0" w:header="0"/>
          <w:type w:val="continuous"/>
        </w:sectPr>
      </w:pPr>
    </w:p>
    <w:p>
      <w:pPr>
        <w:ind w:left="4160" w:right="660"/>
        <w:spacing w:after="0" w:line="23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20" w:type="dxa"/>
            <w:vAlign w:val="bottom"/>
          </w:tcPr>
          <w:p>
            <w:pPr>
              <w:ind w:left="780"/>
              <w:spacing w:after="0" w:line="126"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0"/>
                <w:szCs w:val="10"/>
                <w:color w:val="auto"/>
              </w:rPr>
            </w:pPr>
          </w:p>
        </w:tc>
        <w:tc>
          <w:tcPr>
            <w:tcW w:w="920" w:type="dxa"/>
            <w:vAlign w:val="bottom"/>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w w:val="98"/>
              </w:rPr>
              <w:t>Disposed Of (D) (Instr. 3, 4 and</w:t>
            </w:r>
          </w:p>
        </w:tc>
        <w:tc>
          <w:tcPr>
            <w:tcW w:w="14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9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29"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40" w:type="dxa"/>
            <w:vAlign w:val="bottom"/>
            <w:gridSpan w:val="3"/>
          </w:tcPr>
          <w:p>
            <w:pPr>
              <w:ind w:left="380"/>
              <w:spacing w:after="0" w:line="129"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jc w:val="right"/>
              <w:ind w:right="64"/>
              <w:spacing w:after="0"/>
              <w:rPr>
                <w:sz w:val="20"/>
                <w:szCs w:val="20"/>
                <w:color w:val="auto"/>
              </w:rPr>
            </w:pPr>
            <w:r>
              <w:rPr>
                <w:rFonts w:ascii="Arial" w:cs="Arial" w:eastAsia="Arial" w:hAnsi="Arial"/>
                <w:sz w:val="12"/>
                <w:szCs w:val="12"/>
                <w:b w:val="1"/>
                <w:bCs w:val="1"/>
                <w:color w:val="auto"/>
                <w:w w:val="95"/>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gridSpan w:val="2"/>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480" w:type="dxa"/>
            <w:vAlign w:val="bottom"/>
            <w:tcBorders>
              <w:bottom w:val="single" w:sz="8" w:color="2C2C2C"/>
            </w:tcBorders>
            <w:gridSpan w:val="4"/>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Class A Common Stock</w:t>
            </w:r>
          </w:p>
        </w:tc>
        <w:tc>
          <w:tcPr>
            <w:tcW w:w="1840" w:type="dxa"/>
            <w:vAlign w:val="bottom"/>
            <w:tcBorders>
              <w:bottom w:val="single" w:sz="8" w:color="2C2C2C"/>
            </w:tcBorders>
            <w:gridSpan w:val="2"/>
          </w:tcPr>
          <w:p>
            <w:pPr>
              <w:ind w:left="880"/>
              <w:spacing w:after="0"/>
              <w:rPr>
                <w:sz w:val="20"/>
                <w:szCs w:val="20"/>
                <w:color w:val="auto"/>
              </w:rPr>
            </w:pPr>
            <w:r>
              <w:rPr>
                <w:rFonts w:ascii="Arial" w:cs="Arial" w:eastAsia="Arial" w:hAnsi="Arial"/>
                <w:sz w:val="17"/>
                <w:szCs w:val="17"/>
                <w:color w:val="0000FF"/>
              </w:rPr>
              <w:t>07/11/2023</w:t>
            </w:r>
          </w:p>
        </w:tc>
        <w:tc>
          <w:tcPr>
            <w:tcW w:w="9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00"/>
              <w:spacing w:after="0"/>
              <w:rPr>
                <w:sz w:val="20"/>
                <w:szCs w:val="20"/>
                <w:color w:val="auto"/>
              </w:rPr>
            </w:pPr>
            <w:r>
              <w:rPr>
                <w:rFonts w:ascii="Arial" w:cs="Arial" w:eastAsia="Arial" w:hAnsi="Arial"/>
                <w:sz w:val="13"/>
                <w:szCs w:val="13"/>
                <w:color w:val="0000FF"/>
              </w:rPr>
              <w:t>A</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0000FF"/>
              </w:rPr>
              <w:t>317,395</w:t>
            </w:r>
            <w:r>
              <w:rPr>
                <w:rFonts w:ascii="Arial" w:cs="Arial" w:eastAsia="Arial" w:hAnsi="Arial"/>
                <w:sz w:val="21"/>
                <w:szCs w:val="21"/>
                <w:color w:val="008000"/>
                <w:vertAlign w:val="superscript"/>
              </w:rPr>
              <w:t>(1)</w:t>
            </w:r>
          </w:p>
        </w:tc>
        <w:tc>
          <w:tcPr>
            <w:tcW w:w="160" w:type="dxa"/>
            <w:vAlign w:val="bottom"/>
            <w:tcBorders>
              <w:bottom w:val="single" w:sz="8" w:color="2C2C2C"/>
            </w:tcBorders>
          </w:tcPr>
          <w:p>
            <w:pPr>
              <w:spacing w:after="0"/>
              <w:rPr>
                <w:sz w:val="20"/>
                <w:szCs w:val="20"/>
                <w:color w:val="auto"/>
              </w:rPr>
            </w:pPr>
            <w:r>
              <w:rPr>
                <w:rFonts w:ascii="Arial" w:cs="Arial" w:eastAsia="Arial" w:hAnsi="Arial"/>
                <w:sz w:val="17"/>
                <w:szCs w:val="17"/>
                <w:color w:val="0000FF"/>
              </w:rPr>
              <w:t>A</w:t>
            </w:r>
          </w:p>
        </w:tc>
        <w:tc>
          <w:tcPr>
            <w:tcW w:w="18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jc w:val="right"/>
              <w:ind w:right="44"/>
              <w:spacing w:after="0"/>
              <w:rPr>
                <w:sz w:val="20"/>
                <w:szCs w:val="20"/>
                <w:color w:val="auto"/>
              </w:rPr>
            </w:pPr>
            <w:r>
              <w:rPr>
                <w:rFonts w:ascii="Arial" w:cs="Arial" w:eastAsia="Arial" w:hAnsi="Arial"/>
                <w:sz w:val="11"/>
                <w:szCs w:val="11"/>
                <w:color w:val="008000"/>
              </w:rPr>
              <w:t>(1)</w:t>
            </w:r>
          </w:p>
        </w:tc>
        <w:tc>
          <w:tcPr>
            <w:tcW w:w="1320" w:type="dxa"/>
            <w:vAlign w:val="bottom"/>
            <w:tcBorders>
              <w:bottom w:val="single" w:sz="8" w:color="2C2C2C"/>
            </w:tcBorders>
            <w:gridSpan w:val="3"/>
          </w:tcPr>
          <w:p>
            <w:pPr>
              <w:jc w:val="right"/>
              <w:ind w:right="220"/>
              <w:spacing w:after="0"/>
              <w:rPr>
                <w:sz w:val="20"/>
                <w:szCs w:val="20"/>
                <w:color w:val="auto"/>
              </w:rPr>
            </w:pPr>
            <w:r>
              <w:rPr>
                <w:rFonts w:ascii="Arial" w:cs="Arial" w:eastAsia="Arial" w:hAnsi="Arial"/>
                <w:sz w:val="17"/>
                <w:szCs w:val="17"/>
                <w:color w:val="0000FF"/>
              </w:rPr>
              <w:t>1,546,557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46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0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4"/>
          </w:tcPr>
          <w:p>
            <w:pPr>
              <w:spacing w:after="0"/>
              <w:rPr>
                <w:sz w:val="2"/>
                <w:szCs w:val="2"/>
                <w:color w:val="auto"/>
              </w:rPr>
            </w:pPr>
          </w:p>
        </w:tc>
        <w:tc>
          <w:tcPr>
            <w:tcW w:w="1260" w:type="dxa"/>
            <w:vAlign w:val="bottom"/>
            <w:tcBorders>
              <w:bottom w:val="single" w:sz="8" w:color="2C2C2C"/>
            </w:tcBorders>
            <w:gridSpan w:val="4"/>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3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46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jc w:val="center"/>
              <w:ind w:right="2"/>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of Securities</w:t>
            </w:r>
          </w:p>
        </w:tc>
        <w:tc>
          <w:tcPr>
            <w:tcW w:w="420" w:type="dxa"/>
            <w:vAlign w:val="bottom"/>
          </w:tcPr>
          <w:p>
            <w:pPr>
              <w:spacing w:after="0"/>
              <w:rPr>
                <w:sz w:val="11"/>
                <w:szCs w:val="11"/>
                <w:color w:val="auto"/>
              </w:rPr>
            </w:pPr>
          </w:p>
        </w:tc>
        <w:tc>
          <w:tcPr>
            <w:tcW w:w="740" w:type="dxa"/>
            <w:vAlign w:val="bottom"/>
            <w:gridSpan w:val="2"/>
          </w:tcPr>
          <w:p>
            <w:pPr>
              <w:jc w:val="center"/>
              <w:ind w:right="2"/>
              <w:spacing w:after="0" w:line="129"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derivative</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Ownership</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80" w:type="dxa"/>
            <w:vAlign w:val="bottom"/>
          </w:tcPr>
          <w:p>
            <w:pPr>
              <w:spacing w:after="0"/>
              <w:rPr>
                <w:sz w:val="11"/>
                <w:szCs w:val="11"/>
                <w:color w:val="auto"/>
              </w:rPr>
            </w:pPr>
          </w:p>
        </w:tc>
        <w:tc>
          <w:tcPr>
            <w:tcW w:w="6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5"/>
              </w:rPr>
              <w:t>Underlying</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4"/>
              </w:rPr>
              <w:t>Securities</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6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5"/>
              </w:rPr>
              <w:t>(Instr. 3 and 4)</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0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Following</w:t>
            </w:r>
          </w:p>
        </w:tc>
        <w:tc>
          <w:tcPr>
            <w:tcW w:w="280" w:type="dxa"/>
            <w:vAlign w:val="bottom"/>
          </w:tcPr>
          <w:p>
            <w:pPr>
              <w:spacing w:after="0"/>
              <w:rPr>
                <w:sz w:val="11"/>
                <w:szCs w:val="11"/>
                <w:color w:val="auto"/>
              </w:rPr>
            </w:pPr>
          </w:p>
        </w:tc>
        <w:tc>
          <w:tcPr>
            <w:tcW w:w="6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3"/>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860" w:type="dxa"/>
            <w:vAlign w:val="bottom"/>
            <w:gridSpan w:val="2"/>
            <w:vMerge w:val="restart"/>
          </w:tcPr>
          <w:p>
            <w:pPr>
              <w:ind w:left="20"/>
              <w:spacing w:after="0" w:line="129" w:lineRule="exact"/>
              <w:rPr>
                <w:sz w:val="20"/>
                <w:szCs w:val="20"/>
                <w:color w:val="auto"/>
              </w:rPr>
            </w:pPr>
            <w:r>
              <w:rPr>
                <w:rFonts w:ascii="Arial" w:cs="Arial" w:eastAsia="Arial" w:hAnsi="Arial"/>
                <w:sz w:val="12"/>
                <w:szCs w:val="12"/>
                <w:b w:val="1"/>
                <w:bCs w:val="1"/>
                <w:color w:val="auto"/>
                <w:w w:val="99"/>
              </w:rPr>
              <w:t>Transaction(s)</w:t>
            </w: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30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4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2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160" w:type="dxa"/>
            <w:vAlign w:val="bottom"/>
          </w:tcPr>
          <w:p>
            <w:pPr>
              <w:spacing w:after="0"/>
              <w:rPr>
                <w:sz w:val="13"/>
                <w:szCs w:val="13"/>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center"/>
              <w:ind w:right="4"/>
              <w:spacing w:after="0"/>
              <w:rPr>
                <w:sz w:val="20"/>
                <w:szCs w:val="20"/>
                <w:color w:val="auto"/>
              </w:rPr>
            </w:pPr>
            <w:r>
              <w:rPr>
                <w:rFonts w:ascii="Arial" w:cs="Arial" w:eastAsia="Arial" w:hAnsi="Arial"/>
                <w:sz w:val="17"/>
                <w:szCs w:val="17"/>
                <w:color w:val="0000FF"/>
                <w:w w:val="87"/>
              </w:rPr>
              <w:t>160,000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vMerge w:val="restart"/>
          </w:tcPr>
          <w:p>
            <w:pPr>
              <w:ind w:left="240"/>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ind w:right="176"/>
              <w:spacing w:after="0" w:line="142" w:lineRule="exact"/>
              <w:rPr>
                <w:sz w:val="20"/>
                <w:szCs w:val="20"/>
                <w:color w:val="auto"/>
              </w:rPr>
            </w:pPr>
            <w:r>
              <w:rPr>
                <w:rFonts w:ascii="Arial" w:cs="Arial" w:eastAsia="Arial" w:hAnsi="Arial"/>
                <w:sz w:val="13"/>
                <w:szCs w:val="13"/>
                <w:color w:val="0000FF"/>
                <w:w w:val="78"/>
              </w:rPr>
              <w:t>7.66</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5"/>
                <w:szCs w:val="5"/>
                <w:color w:val="auto"/>
              </w:rPr>
            </w:pPr>
          </w:p>
        </w:tc>
        <w:tc>
          <w:tcPr>
            <w:tcW w:w="7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60"/>
              <w:spacing w:after="0" w:line="142" w:lineRule="exact"/>
              <w:rPr>
                <w:sz w:val="20"/>
                <w:szCs w:val="20"/>
                <w:color w:val="auto"/>
              </w:rPr>
            </w:pPr>
            <w:r>
              <w:rPr>
                <w:rFonts w:ascii="Arial" w:cs="Arial" w:eastAsia="Arial" w:hAnsi="Arial"/>
                <w:sz w:val="13"/>
                <w:szCs w:val="13"/>
                <w:color w:val="0000FF"/>
                <w:w w:val="85"/>
              </w:rPr>
              <w:t>160,000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03/01/2027</w:t>
            </w:r>
          </w:p>
        </w:tc>
        <w:tc>
          <w:tcPr>
            <w:tcW w:w="660" w:type="dxa"/>
            <w:vAlign w:val="bottom"/>
            <w:gridSpan w:val="2"/>
            <w:vMerge w:val="restart"/>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center"/>
              <w:ind w:right="4"/>
              <w:spacing w:after="0"/>
              <w:rPr>
                <w:sz w:val="20"/>
                <w:szCs w:val="20"/>
                <w:color w:val="auto"/>
              </w:rPr>
            </w:pPr>
            <w:r>
              <w:rPr>
                <w:rFonts w:ascii="Arial" w:cs="Arial" w:eastAsia="Arial" w:hAnsi="Arial"/>
                <w:sz w:val="17"/>
                <w:szCs w:val="17"/>
                <w:color w:val="0000FF"/>
                <w:w w:val="88"/>
              </w:rPr>
              <w:t>20,000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vMerge w:val="restart"/>
          </w:tcPr>
          <w:p>
            <w:pPr>
              <w:ind w:left="240"/>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ind w:right="176"/>
              <w:spacing w:after="0" w:line="142" w:lineRule="exact"/>
              <w:rPr>
                <w:sz w:val="20"/>
                <w:szCs w:val="20"/>
                <w:color w:val="auto"/>
              </w:rPr>
            </w:pPr>
            <w:r>
              <w:rPr>
                <w:rFonts w:ascii="Arial" w:cs="Arial" w:eastAsia="Arial" w:hAnsi="Arial"/>
                <w:sz w:val="13"/>
                <w:szCs w:val="13"/>
                <w:color w:val="0000FF"/>
                <w:w w:val="78"/>
              </w:rPr>
              <w:t>9.89</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5"/>
                <w:szCs w:val="5"/>
                <w:color w:val="auto"/>
              </w:rPr>
            </w:pPr>
          </w:p>
        </w:tc>
        <w:tc>
          <w:tcPr>
            <w:tcW w:w="7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60"/>
              <w:spacing w:after="0" w:line="142" w:lineRule="exact"/>
              <w:rPr>
                <w:sz w:val="20"/>
                <w:szCs w:val="20"/>
                <w:color w:val="auto"/>
              </w:rPr>
            </w:pPr>
            <w:r>
              <w:rPr>
                <w:rFonts w:ascii="Arial" w:cs="Arial" w:eastAsia="Arial" w:hAnsi="Arial"/>
                <w:sz w:val="13"/>
                <w:szCs w:val="13"/>
                <w:color w:val="0000FF"/>
                <w:w w:val="90"/>
              </w:rPr>
              <w:t>20,000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03/07/2028</w:t>
            </w:r>
          </w:p>
        </w:tc>
        <w:tc>
          <w:tcPr>
            <w:tcW w:w="660" w:type="dxa"/>
            <w:vAlign w:val="bottom"/>
            <w:gridSpan w:val="2"/>
            <w:vMerge w:val="restart"/>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center"/>
              <w:ind w:right="4"/>
              <w:spacing w:after="0"/>
              <w:rPr>
                <w:sz w:val="20"/>
                <w:szCs w:val="20"/>
                <w:color w:val="auto"/>
              </w:rPr>
            </w:pPr>
            <w:r>
              <w:rPr>
                <w:rFonts w:ascii="Arial" w:cs="Arial" w:eastAsia="Arial" w:hAnsi="Arial"/>
                <w:sz w:val="17"/>
                <w:szCs w:val="17"/>
                <w:color w:val="0000FF"/>
                <w:w w:val="88"/>
              </w:rPr>
              <w:t>20,000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vMerge w:val="restart"/>
          </w:tcPr>
          <w:p>
            <w:pPr>
              <w:ind w:left="240"/>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ind w:right="176"/>
              <w:spacing w:after="0" w:line="142" w:lineRule="exact"/>
              <w:rPr>
                <w:sz w:val="20"/>
                <w:szCs w:val="20"/>
                <w:color w:val="auto"/>
              </w:rPr>
            </w:pPr>
            <w:r>
              <w:rPr>
                <w:rFonts w:ascii="Arial" w:cs="Arial" w:eastAsia="Arial" w:hAnsi="Arial"/>
                <w:sz w:val="13"/>
                <w:szCs w:val="13"/>
                <w:color w:val="0000FF"/>
                <w:w w:val="78"/>
              </w:rPr>
              <w:t>7.01</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5"/>
                <w:szCs w:val="5"/>
                <w:color w:val="auto"/>
              </w:rPr>
            </w:pPr>
          </w:p>
        </w:tc>
        <w:tc>
          <w:tcPr>
            <w:tcW w:w="7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60"/>
              <w:spacing w:after="0" w:line="142" w:lineRule="exact"/>
              <w:rPr>
                <w:sz w:val="20"/>
                <w:szCs w:val="20"/>
                <w:color w:val="auto"/>
              </w:rPr>
            </w:pPr>
            <w:r>
              <w:rPr>
                <w:rFonts w:ascii="Arial" w:cs="Arial" w:eastAsia="Arial" w:hAnsi="Arial"/>
                <w:sz w:val="13"/>
                <w:szCs w:val="13"/>
                <w:color w:val="0000FF"/>
                <w:w w:val="90"/>
              </w:rPr>
              <w:t>20,000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01/13/2029</w:t>
            </w:r>
          </w:p>
        </w:tc>
        <w:tc>
          <w:tcPr>
            <w:tcW w:w="660" w:type="dxa"/>
            <w:vAlign w:val="bottom"/>
            <w:gridSpan w:val="2"/>
            <w:vMerge w:val="restart"/>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center"/>
              <w:ind w:right="4"/>
              <w:spacing w:after="0"/>
              <w:rPr>
                <w:sz w:val="20"/>
                <w:szCs w:val="20"/>
                <w:color w:val="auto"/>
              </w:rPr>
            </w:pPr>
            <w:r>
              <w:rPr>
                <w:rFonts w:ascii="Arial" w:cs="Arial" w:eastAsia="Arial" w:hAnsi="Arial"/>
                <w:sz w:val="17"/>
                <w:szCs w:val="17"/>
                <w:color w:val="0000FF"/>
                <w:w w:val="87"/>
              </w:rPr>
              <w:t>200,000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vMerge w:val="restart"/>
          </w:tcPr>
          <w:p>
            <w:pPr>
              <w:ind w:left="240"/>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ind w:right="176"/>
              <w:spacing w:after="0" w:line="142" w:lineRule="exact"/>
              <w:rPr>
                <w:sz w:val="20"/>
                <w:szCs w:val="20"/>
                <w:color w:val="auto"/>
              </w:rPr>
            </w:pPr>
            <w:r>
              <w:rPr>
                <w:rFonts w:ascii="Arial" w:cs="Arial" w:eastAsia="Arial" w:hAnsi="Arial"/>
                <w:sz w:val="13"/>
                <w:szCs w:val="13"/>
                <w:color w:val="0000FF"/>
                <w:w w:val="78"/>
              </w:rPr>
              <w:t>7.01</w:t>
            </w:r>
          </w:p>
        </w:tc>
        <w:tc>
          <w:tcPr>
            <w:tcW w:w="104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5"/>
                <w:szCs w:val="5"/>
                <w:color w:val="auto"/>
              </w:rPr>
            </w:pPr>
          </w:p>
        </w:tc>
        <w:tc>
          <w:tcPr>
            <w:tcW w:w="7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60"/>
              <w:spacing w:after="0" w:line="142" w:lineRule="exact"/>
              <w:rPr>
                <w:sz w:val="20"/>
                <w:szCs w:val="20"/>
                <w:color w:val="auto"/>
              </w:rPr>
            </w:pPr>
            <w:r>
              <w:rPr>
                <w:rFonts w:ascii="Arial" w:cs="Arial" w:eastAsia="Arial" w:hAnsi="Arial"/>
                <w:sz w:val="13"/>
                <w:szCs w:val="13"/>
                <w:color w:val="0000FF"/>
                <w:w w:val="85"/>
              </w:rPr>
              <w:t>200,000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(2)</w:t>
            </w:r>
          </w:p>
        </w:tc>
        <w:tc>
          <w:tcPr>
            <w:tcW w:w="700" w:type="dxa"/>
            <w:vAlign w:val="bottom"/>
            <w:gridSpan w:val="2"/>
            <w:vMerge w:val="restart"/>
          </w:tcPr>
          <w:p>
            <w:pPr>
              <w:ind w:left="40"/>
              <w:spacing w:after="0" w:line="142" w:lineRule="exact"/>
              <w:rPr>
                <w:sz w:val="20"/>
                <w:szCs w:val="20"/>
                <w:color w:val="auto"/>
              </w:rPr>
            </w:pPr>
            <w:r>
              <w:rPr>
                <w:rFonts w:ascii="Arial" w:cs="Arial" w:eastAsia="Arial" w:hAnsi="Arial"/>
                <w:sz w:val="13"/>
                <w:szCs w:val="13"/>
                <w:color w:val="0000FF"/>
                <w:w w:val="98"/>
              </w:rPr>
              <w:t>07/02/2029</w:t>
            </w:r>
          </w:p>
        </w:tc>
        <w:tc>
          <w:tcPr>
            <w:tcW w:w="660" w:type="dxa"/>
            <w:vAlign w:val="bottom"/>
            <w:gridSpan w:val="2"/>
            <w:vMerge w:val="restart"/>
          </w:tcPr>
          <w:p>
            <w:pPr>
              <w:jc w:val="center"/>
              <w:ind w:right="16"/>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300" w:type="dxa"/>
            <w:vAlign w:val="bottom"/>
            <w:vMerge w:val="continue"/>
          </w:tcPr>
          <w:p>
            <w:pPr>
              <w:spacing w:after="0"/>
              <w:rPr>
                <w:sz w:val="6"/>
                <w:szCs w:val="6"/>
                <w:color w:val="auto"/>
              </w:rPr>
            </w:pPr>
          </w:p>
        </w:tc>
        <w:tc>
          <w:tcPr>
            <w:tcW w:w="46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vMerge w:val="restart"/>
          </w:tcPr>
          <w:p>
            <w:pPr>
              <w:jc w:val="center"/>
              <w:ind w:left="18"/>
              <w:spacing w:after="0"/>
              <w:rPr>
                <w:sz w:val="20"/>
                <w:szCs w:val="20"/>
                <w:color w:val="auto"/>
              </w:rPr>
            </w:pPr>
            <w:r>
              <w:rPr>
                <w:rFonts w:ascii="Arial" w:cs="Arial" w:eastAsia="Arial" w:hAnsi="Arial"/>
                <w:sz w:val="13"/>
                <w:szCs w:val="13"/>
                <w:color w:val="0000FF"/>
                <w:w w:val="92"/>
              </w:rPr>
              <w:t>Stock</w:t>
            </w: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80" w:type="dxa"/>
            <w:vAlign w:val="bottom"/>
            <w:vMerge w:val="restart"/>
          </w:tcPr>
          <w:p>
            <w:pPr>
              <w:ind w:left="60"/>
              <w:spacing w:after="0"/>
              <w:rPr>
                <w:sz w:val="20"/>
                <w:szCs w:val="20"/>
                <w:color w:val="auto"/>
              </w:rPr>
            </w:pPr>
            <w:r>
              <w:rPr>
                <w:rFonts w:ascii="Arial" w:cs="Arial" w:eastAsia="Arial" w:hAnsi="Arial"/>
                <w:sz w:val="13"/>
                <w:szCs w:val="13"/>
                <w:color w:val="0000FF"/>
              </w:rPr>
              <w:t>Buy)</w:t>
            </w:r>
          </w:p>
        </w:tc>
        <w:tc>
          <w:tcPr>
            <w:tcW w:w="3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92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5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Stock</w:t>
            </w: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00" w:type="dxa"/>
            <w:vAlign w:val="bottom"/>
            <w:vMerge w:val="restart"/>
          </w:tcPr>
          <w:p>
            <w:pPr>
              <w:jc w:val="center"/>
              <w:spacing w:after="0"/>
              <w:rPr>
                <w:sz w:val="20"/>
                <w:szCs w:val="20"/>
                <w:color w:val="auto"/>
              </w:rPr>
            </w:pPr>
            <w:r>
              <w:rPr>
                <w:rFonts w:ascii="Arial" w:cs="Arial" w:eastAsia="Arial" w:hAnsi="Arial"/>
                <w:sz w:val="13"/>
                <w:szCs w:val="13"/>
                <w:color w:val="0000FF"/>
                <w:w w:val="89"/>
              </w:rPr>
              <w:t>Class A</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30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gridSpan w:val="2"/>
            <w:vMerge w:val="restart"/>
          </w:tcPr>
          <w:p>
            <w:pPr>
              <w:jc w:val="center"/>
              <w:ind w:right="4"/>
              <w:spacing w:after="0"/>
              <w:rPr>
                <w:sz w:val="20"/>
                <w:szCs w:val="20"/>
                <w:color w:val="auto"/>
              </w:rPr>
            </w:pPr>
            <w:r>
              <w:rPr>
                <w:rFonts w:ascii="Arial" w:cs="Arial" w:eastAsia="Arial" w:hAnsi="Arial"/>
                <w:sz w:val="17"/>
                <w:szCs w:val="17"/>
                <w:color w:val="0000FF"/>
                <w:w w:val="87"/>
              </w:rPr>
              <w:t>393,500</w:t>
            </w:r>
          </w:p>
        </w:tc>
        <w:tc>
          <w:tcPr>
            <w:tcW w:w="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300" w:type="dxa"/>
            <w:vAlign w:val="bottom"/>
            <w:vMerge w:val="restart"/>
          </w:tcPr>
          <w:p>
            <w:pPr>
              <w:ind w:left="240"/>
              <w:spacing w:after="0"/>
              <w:rPr>
                <w:sz w:val="20"/>
                <w:szCs w:val="20"/>
                <w:color w:val="auto"/>
              </w:rPr>
            </w:pPr>
            <w:r>
              <w:rPr>
                <w:rFonts w:ascii="Arial" w:cs="Arial" w:eastAsia="Arial" w:hAnsi="Arial"/>
                <w:sz w:val="10"/>
                <w:szCs w:val="10"/>
                <w:color w:val="auto"/>
                <w:w w:val="71"/>
              </w:rPr>
              <w:t>$</w:t>
            </w:r>
          </w:p>
        </w:tc>
        <w:tc>
          <w:tcPr>
            <w:tcW w:w="460" w:type="dxa"/>
            <w:vAlign w:val="bottom"/>
            <w:vMerge w:val="restart"/>
          </w:tcPr>
          <w:p>
            <w:pPr>
              <w:jc w:val="right"/>
              <w:ind w:right="176"/>
              <w:spacing w:after="0"/>
              <w:rPr>
                <w:sz w:val="20"/>
                <w:szCs w:val="20"/>
                <w:color w:val="auto"/>
              </w:rPr>
            </w:pPr>
            <w:r>
              <w:rPr>
                <w:rFonts w:ascii="Arial" w:cs="Arial" w:eastAsia="Arial" w:hAnsi="Arial"/>
                <w:sz w:val="13"/>
                <w:szCs w:val="13"/>
                <w:color w:val="0000FF"/>
                <w:w w:val="78"/>
              </w:rPr>
              <w:t>6.76</w:t>
            </w:r>
          </w:p>
        </w:tc>
        <w:tc>
          <w:tcPr>
            <w:tcW w:w="1040" w:type="dxa"/>
            <w:vAlign w:val="bottom"/>
            <w:vMerge w:val="restart"/>
          </w:tcPr>
          <w:p>
            <w:pPr>
              <w:jc w:val="center"/>
              <w:spacing w:after="0"/>
              <w:rPr>
                <w:sz w:val="20"/>
                <w:szCs w:val="20"/>
                <w:color w:val="auto"/>
              </w:rPr>
            </w:pPr>
            <w:r>
              <w:rPr>
                <w:rFonts w:ascii="Arial" w:cs="Arial" w:eastAsia="Arial" w:hAnsi="Arial"/>
                <w:sz w:val="13"/>
                <w:szCs w:val="13"/>
                <w:color w:val="0000FF"/>
                <w:w w:val="89"/>
              </w:rPr>
              <w:t>07/11/2023</w:t>
            </w:r>
          </w:p>
        </w:tc>
        <w:tc>
          <w:tcPr>
            <w:tcW w:w="1120" w:type="dxa"/>
            <w:vAlign w:val="bottom"/>
          </w:tcPr>
          <w:p>
            <w:pPr>
              <w:spacing w:after="0"/>
              <w:rPr>
                <w:sz w:val="5"/>
                <w:szCs w:val="5"/>
                <w:color w:val="auto"/>
              </w:rPr>
            </w:pPr>
          </w:p>
        </w:tc>
        <w:tc>
          <w:tcPr>
            <w:tcW w:w="720" w:type="dxa"/>
            <w:vAlign w:val="bottom"/>
            <w:vMerge w:val="restart"/>
          </w:tcPr>
          <w:p>
            <w:pPr>
              <w:ind w:left="200"/>
              <w:spacing w:after="0"/>
              <w:rPr>
                <w:sz w:val="20"/>
                <w:szCs w:val="20"/>
                <w:color w:val="auto"/>
              </w:rPr>
            </w:pPr>
            <w:r>
              <w:rPr>
                <w:rFonts w:ascii="Arial" w:cs="Arial" w:eastAsia="Arial" w:hAnsi="Arial"/>
                <w:sz w:val="13"/>
                <w:szCs w:val="13"/>
                <w:color w:val="0000FF"/>
              </w:rPr>
              <w:t>D</w:t>
            </w:r>
          </w:p>
        </w:tc>
        <w:tc>
          <w:tcPr>
            <w:tcW w:w="920" w:type="dxa"/>
            <w:vAlign w:val="bottom"/>
            <w:vMerge w:val="restart"/>
          </w:tcPr>
          <w:p>
            <w:pPr>
              <w:jc w:val="center"/>
              <w:ind w:left="260"/>
              <w:spacing w:after="0"/>
              <w:rPr>
                <w:sz w:val="20"/>
                <w:szCs w:val="20"/>
                <w:color w:val="auto"/>
              </w:rPr>
            </w:pPr>
            <w:r>
              <w:rPr>
                <w:rFonts w:ascii="Arial" w:cs="Arial" w:eastAsia="Arial" w:hAnsi="Arial"/>
                <w:sz w:val="13"/>
                <w:szCs w:val="13"/>
                <w:color w:val="0000FF"/>
                <w:w w:val="85"/>
              </w:rPr>
              <w:t>393,500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w w:val="88"/>
              </w:rPr>
              <w:t>(3)</w:t>
            </w: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color w:val="0000FF"/>
                <w:w w:val="98"/>
              </w:rPr>
              <w:t>03/24/2031</w:t>
            </w:r>
          </w:p>
        </w:tc>
        <w:tc>
          <w:tcPr>
            <w:tcW w:w="660" w:type="dxa"/>
            <w:vAlign w:val="bottom"/>
            <w:gridSpan w:val="2"/>
            <w:vMerge w:val="restart"/>
          </w:tcPr>
          <w:p>
            <w:pPr>
              <w:jc w:val="center"/>
              <w:ind w:right="16"/>
              <w:spacing w:after="0"/>
              <w:rPr>
                <w:sz w:val="20"/>
                <w:szCs w:val="20"/>
                <w:color w:val="auto"/>
              </w:rPr>
            </w:pPr>
            <w:r>
              <w:rPr>
                <w:rFonts w:ascii="Arial" w:cs="Arial" w:eastAsia="Arial" w:hAnsi="Arial"/>
                <w:sz w:val="13"/>
                <w:szCs w:val="13"/>
                <w:color w:val="0000FF"/>
                <w:w w:val="90"/>
              </w:rPr>
              <w:t>Common</w:t>
            </w:r>
          </w:p>
        </w:tc>
        <w:tc>
          <w:tcPr>
            <w:tcW w:w="600" w:type="dxa"/>
            <w:vAlign w:val="bottom"/>
            <w:gridSpan w:val="2"/>
            <w:vMerge w:val="continue"/>
          </w:tcPr>
          <w:p>
            <w:pPr>
              <w:spacing w:after="0"/>
              <w:rPr>
                <w:sz w:val="5"/>
                <w:szCs w:val="5"/>
                <w:color w:val="auto"/>
              </w:rPr>
            </w:pPr>
          </w:p>
        </w:tc>
        <w:tc>
          <w:tcPr>
            <w:tcW w:w="740" w:type="dxa"/>
            <w:vAlign w:val="bottom"/>
            <w:gridSpan w:val="2"/>
            <w:vMerge w:val="restart"/>
          </w:tcPr>
          <w:p>
            <w:pPr>
              <w:jc w:val="center"/>
              <w:ind w:right="2"/>
              <w:spacing w:after="0"/>
              <w:rPr>
                <w:sz w:val="20"/>
                <w:szCs w:val="20"/>
                <w:color w:val="auto"/>
              </w:rPr>
            </w:pPr>
            <w:r>
              <w:rPr>
                <w:rFonts w:ascii="Arial" w:cs="Arial" w:eastAsia="Arial" w:hAnsi="Arial"/>
                <w:sz w:val="11"/>
                <w:szCs w:val="11"/>
                <w:color w:val="008000"/>
                <w:w w:val="88"/>
              </w:rPr>
              <w:t>(1)</w:t>
            </w:r>
          </w:p>
        </w:tc>
        <w:tc>
          <w:tcPr>
            <w:tcW w:w="580" w:type="dxa"/>
            <w:vAlign w:val="bottom"/>
            <w:vMerge w:val="restart"/>
          </w:tcPr>
          <w:p>
            <w:pPr>
              <w:ind w:left="380"/>
              <w:spacing w:after="0"/>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68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80" w:type="dxa"/>
            <w:vAlign w:val="bottom"/>
          </w:tcPr>
          <w:p>
            <w:pPr>
              <w:ind w:left="60"/>
              <w:spacing w:after="0" w:line="88" w:lineRule="exact"/>
              <w:rPr>
                <w:sz w:val="20"/>
                <w:szCs w:val="20"/>
                <w:color w:val="auto"/>
              </w:rPr>
            </w:pPr>
            <w:r>
              <w:rPr>
                <w:rFonts w:ascii="Arial" w:cs="Arial" w:eastAsia="Arial" w:hAnsi="Arial"/>
                <w:sz w:val="10"/>
                <w:szCs w:val="10"/>
                <w:color w:val="0000FF"/>
              </w:rPr>
              <w:t>(Right to</w:t>
            </w:r>
          </w:p>
        </w:tc>
        <w:tc>
          <w:tcPr>
            <w:tcW w:w="300" w:type="dxa"/>
            <w:vAlign w:val="bottom"/>
            <w:vMerge w:val="continue"/>
          </w:tcPr>
          <w:p>
            <w:pPr>
              <w:spacing w:after="0"/>
              <w:rPr>
                <w:sz w:val="9"/>
                <w:szCs w:val="9"/>
                <w:color w:val="auto"/>
              </w:rPr>
            </w:pPr>
          </w:p>
        </w:tc>
        <w:tc>
          <w:tcPr>
            <w:tcW w:w="460" w:type="dxa"/>
            <w:vAlign w:val="bottom"/>
            <w:vMerge w:val="continue"/>
          </w:tcPr>
          <w:p>
            <w:pPr>
              <w:spacing w:after="0"/>
              <w:rPr>
                <w:sz w:val="9"/>
                <w:szCs w:val="9"/>
                <w:color w:val="auto"/>
              </w:rPr>
            </w:pPr>
          </w:p>
        </w:tc>
        <w:tc>
          <w:tcPr>
            <w:tcW w:w="104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9"/>
        </w:trPr>
        <w:tc>
          <w:tcPr>
            <w:tcW w:w="3520" w:type="dxa"/>
            <w:vAlign w:val="bottom"/>
            <w:vMerge w:val="restart"/>
          </w:tcPr>
          <w:p>
            <w:pPr>
              <w:spacing w:after="0"/>
              <w:rPr>
                <w:sz w:val="20"/>
                <w:szCs w:val="20"/>
                <w:color w:val="auto"/>
              </w:rPr>
            </w:pPr>
            <w:r>
              <w:rPr>
                <w:rFonts w:ascii="Arial" w:cs="Arial" w:eastAsia="Arial" w:hAnsi="Arial"/>
                <w:sz w:val="13"/>
                <w:szCs w:val="13"/>
                <w:color w:val="0000FF"/>
              </w:rPr>
              <w:t>Buy)</w:t>
            </w:r>
          </w:p>
        </w:tc>
        <w:tc>
          <w:tcPr>
            <w:tcW w:w="3580" w:type="dxa"/>
            <w:vAlign w:val="bottom"/>
          </w:tcPr>
          <w:p>
            <w:pPr>
              <w:ind w:left="3280"/>
              <w:spacing w:after="0"/>
              <w:rPr>
                <w:sz w:val="20"/>
                <w:szCs w:val="20"/>
                <w:color w:val="auto"/>
              </w:rPr>
            </w:pPr>
            <w:r>
              <w:rPr>
                <w:rFonts w:ascii="Arial" w:cs="Arial" w:eastAsia="Arial" w:hAnsi="Arial"/>
                <w:sz w:val="13"/>
                <w:szCs w:val="13"/>
                <w:color w:val="0000FF"/>
                <w:w w:val="85"/>
              </w:rPr>
              <w:t>Stock</w:t>
            </w:r>
          </w:p>
        </w:tc>
        <w:tc>
          <w:tcPr>
            <w:tcW w:w="0" w:type="dxa"/>
            <w:vAlign w:val="bottom"/>
          </w:tcPr>
          <w:p>
            <w:pPr>
              <w:spacing w:after="0"/>
              <w:rPr>
                <w:sz w:val="1"/>
                <w:szCs w:val="1"/>
                <w:color w:val="auto"/>
              </w:rPr>
            </w:pPr>
          </w:p>
        </w:tc>
      </w:tr>
      <w:tr>
        <w:trPr>
          <w:trHeight w:val="38"/>
        </w:trPr>
        <w:tc>
          <w:tcPr>
            <w:tcW w:w="3520" w:type="dxa"/>
            <w:vAlign w:val="bottom"/>
            <w:vMerge w:val="continue"/>
          </w:tcPr>
          <w:p>
            <w:pPr>
              <w:spacing w:after="0"/>
              <w:rPr>
                <w:sz w:val="3"/>
                <w:szCs w:val="3"/>
                <w:color w:val="auto"/>
              </w:rPr>
            </w:pPr>
          </w:p>
        </w:tc>
        <w:tc>
          <w:tcPr>
            <w:tcW w:w="3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180" w:firstLine="2"/>
        <w:spacing w:after="0" w:line="267"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July 11, 2023, the Issuer canceled, pursuant to the Issuers Option Exchange Program, all options that had been tendered by the Reporting Person. In exchange for the options, the Reporting Person received 317,395 restricted stock units. Each restricted stock unit represents a contingent right to receive one share of the Issuers Class A Common Stock. The award of restricted stock units shall vest in eight equal quarterly installments over two years beginning on November 1, 2023, provided that the Reporting Person remains continuously employed on each vesting date.</w:t>
      </w:r>
    </w:p>
    <w:p>
      <w:pPr>
        <w:spacing w:after="0" w:line="16"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Prior to cancellation, the option was fully vested and exercisable.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Prior to cancellation, the option vested and became exercisable as to 25% of the underlying shares on March 1, 2022 and in 36 substantially equal monthly installments thereafter.</w:t>
      </w:r>
    </w:p>
    <w:p>
      <w:pPr>
        <w:sectPr>
          <w:pgSz w:w="11900" w:h="16838" w:orient="portrait"/>
          <w:cols w:equalWidth="0" w:num="1">
            <w:col w:w="11080"/>
          </w:cols>
          <w:pgMar w:left="460" w:top="221" w:right="359" w:bottom="801" w:gutter="0" w:footer="0" w:header="0"/>
          <w:type w:val="continuous"/>
        </w:sectPr>
      </w:pPr>
    </w:p>
    <w:p>
      <w:pPr>
        <w:spacing w:after="0" w:line="3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5" w:lineRule="exact"/>
        <w:rPr>
          <w:sz w:val="20"/>
          <w:szCs w:val="20"/>
          <w:color w:val="auto"/>
        </w:rPr>
      </w:pPr>
    </w:p>
    <w:p>
      <w:pPr>
        <w:ind w:left="6580"/>
        <w:spacing w:after="0"/>
        <w:rPr>
          <w:sz w:val="20"/>
          <w:szCs w:val="20"/>
          <w:color w:val="auto"/>
        </w:rPr>
      </w:pPr>
      <w:r>
        <w:rPr>
          <w:rFonts w:ascii="Arial" w:cs="Arial" w:eastAsia="Arial" w:hAnsi="Arial"/>
          <w:sz w:val="15"/>
          <w:szCs w:val="15"/>
          <w:color w:val="0000FF"/>
        </w:rPr>
        <w:t>/s/ Cara Schembri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2540</wp:posOffset>
            </wp:positionV>
            <wp:extent cx="1311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spacing w:after="0" w:line="21"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in-fact for Anushka Salinas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1607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6078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118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5"/>
          <w:szCs w:val="15"/>
          <w:color w:val="0000FF"/>
        </w:rPr>
        <w:t>07/13/2023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2540</wp:posOffset>
            </wp:positionV>
            <wp:extent cx="48450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4505" cy="8255"/>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809" w:lineRule="exact"/>
        <w:rPr>
          <w:sz w:val="20"/>
          <w:szCs w:val="20"/>
          <w:color w:val="auto"/>
        </w:rPr>
      </w:pPr>
    </w:p>
    <w:p>
      <w:pPr>
        <w:sectPr>
          <w:pgSz w:w="11900" w:h="16838" w:orient="portrait"/>
          <w:cols w:equalWidth="0" w:num="2">
            <w:col w:w="8660" w:space="120"/>
            <w:col w:w="2300"/>
          </w:cols>
          <w:pgMar w:left="460" w:top="221" w:right="359" w:bottom="801" w:gutter="0" w:footer="0" w:header="0"/>
          <w:type w:val="continuous"/>
        </w:sectPr>
      </w:pPr>
    </w:p>
    <w:p>
      <w:pPr>
        <w:ind w:left="4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801"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87462" TargetMode="External"/><Relationship Id="rId9" Type="http://schemas.openxmlformats.org/officeDocument/2006/relationships/hyperlink" Target="http://www.sec.gov/cgi-bin/browse-edgar?action=getcompany&amp;CIK=0001468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2023-07-13T18:26:49Z</dcterms:created>
  <dcterms:modified xsi:type="dcterms:W3CDTF">2023-07-13T18:26:49Z</dcterms:modified>
</cp:coreProperties>
</file>