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763306.xml.htm"/>
      <w:bookmarkStart w:id="1" w:name="kswkform4_17097633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Phillips Zachary Benjamin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Product</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1,949</w:t>
            </w:r>
            <w:r>
              <w:rPr>
                <w:rFonts w:ascii="Times;serif" w:hAnsi="Times;serif"/>
                <w:color w:val="008000"/>
                <w:position w:val="7"/>
                <w:sz w:val="16"/>
                <w:sz w:val="20"/>
                <w:shd w:fill="FFFFFF" w:val="clear"/>
              </w:rPr>
              <w:t>(2)</w:t>
            </w:r>
            <w:r>
              <w:rPr/>
              <w:t xml:space="preserve"> </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0.3745</w:t>
            </w:r>
            <w:r>
              <w:rPr>
                <w:rFonts w:ascii="Times;serif" w:hAnsi="Times;serif"/>
                <w:color w:val="008000"/>
                <w:position w:val="7"/>
                <w:sz w:val="16"/>
                <w:sz w:val="20"/>
                <w:shd w:fill="FFFFFF" w:val="clear"/>
              </w:rPr>
              <w:t>(3)</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109,258</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solely to cover taxes upon the vesting of restricted stock units pursuant to standing Rule 10b5-1 sell to cover instruction in the award agreement dated August 8,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$0.37 to $0.39,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 in-fact for Zachary B. Phillips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2008023"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733</Words>
  <Characters>3918</Characters>
  <CharactersWithSpaces>4588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