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0001887453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Brian Donato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11109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7140.87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18750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04/01/2020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3390</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20160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16015.1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12/18/2023 5202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4096.58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11764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5737.3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11/02/2023 2639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1267.25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6"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04/27/2022</w:t>
      </w:r>
    </w:p>
    <w:p>
      <w:pPr>
        <w:spacing w:after="0" w:line="612" w:lineRule="exact"/>
        <w:rPr>
          <w:sz w:val="20"/>
          <w:szCs w:val="20"/>
          <w:color w:val="auto"/>
        </w:rPr>
      </w:pPr>
    </w:p>
    <w:p>
      <w:pPr>
        <w:sectPr>
          <w:pgSz w:w="11900" w:h="16866"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66" w:orient="portrait"/>
          <w:cols w:equalWidth="0" w:num="1">
            <w:col w:w="11240"/>
          </w:cols>
          <w:pgMar w:left="320" w:top="98" w:right="339" w:bottom="0" w:gutter="0" w:footer="0" w:header="0"/>
          <w:type w:val="continuous"/>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Brian Donato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2024-02-01T16:44:38Z</dcterms:created>
  <dcterms:modified xsi:type="dcterms:W3CDTF">2024-02-01T16:44:38Z</dcterms:modified>
</cp:coreProperties>
</file>