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61857431.xml.htm"/>
      <w:bookmarkStart w:id="1" w:name="kswkform4_176185743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Fleiss Jennifer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RENT THE RUNWAY,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 JAY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BROOKLYN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11201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Rent the Runway, Inc.</w:t>
              </w:r>
            </w:hyperlink>
            <w:r>
              <w:rPr/>
              <w:t xml:space="preserve"> [ </w:t>
            </w:r>
            <w:r>
              <w:rPr>
                <w:rFonts w:ascii="Times;serif" w:hAnsi="Times;serif"/>
                <w:color w:val="0000FF"/>
                <w:sz w:val="24"/>
                <w:shd w:fill="FFFFFF" w:val="clear"/>
              </w:rPr>
              <w:t>RENT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10/28/2025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43"/>
        <w:gridCol w:w="905"/>
        <w:gridCol w:w="774"/>
        <w:gridCol w:w="601"/>
        <w:gridCol w:w="351"/>
        <w:gridCol w:w="938"/>
        <w:gridCol w:w="461"/>
        <w:gridCol w:w="624"/>
        <w:gridCol w:w="1175"/>
        <w:gridCol w:w="100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10/28/2025</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31,314</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36,896</w:t>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19"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11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10/28/2025</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31,314</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31,314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Pursuant to the Conversion Notice and Proxy, dated August 20, 2025, by and between Rent the Runway, Inc. and the Reporting Person, which was entered into in connection with the transactions contemplated by the Exchange Agreement, dated August 20, 2025, by and between Rent the Runway, Inc. and CHS US Investments LLC, each share of Class B common stock held by the Reporting Person was converted into one share of Class A common stock.</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Cara Schembri as Attorney-in-fact for Jennifer Fleiss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10/30/2025</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21976" TargetMode="External"/><Relationship Id="rId5" Type="http://schemas.openxmlformats.org/officeDocument/2006/relationships/hyperlink" Target="http://www.sec.gov/cgi-bin/browse-edgar?action=getcompany&amp;CIK=000146832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661</Words>
  <Characters>3507</Characters>
  <CharactersWithSpaces>4097</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