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Rent the Runway, Inc. (the “Company”) held a Special Meeting of Stockholders on March 21, 2024 (the “Special Meeting”). A total of shares of 51,954,468 Class A common stock and 3,098,580 Class B common stock (collectively, the “Common Stock”), representing 113,926,068 votes, were present in person or represented by proxy at the meeting, representing approximately 87.8% of the combined voting power of the Company’s outstanding Common Stock as of the January 29, 2024 record date. The following are the voting results for the proposals considered and voted upon at the meeting, each of which were described in the Company’s Definitive Proxy Statement filed with the Securities and Exchange Commission on February 9, 2024.</w:t>
      </w:r>
    </w:p>
    <w:p>
      <w:pPr>
        <w:spacing w:after="0" w:line="1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Item 1 - Approval of Amendments to the Company’s Twelfth Amended and Restated Certificate of Incorporation to effect a reverse stock split of the Company’s Class A common stock and Class B common stock (the “Reverse Stock Split Proposal”).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5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112,400,178</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1,357,726</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168,164</w:t>
            </w:r>
          </w:p>
        </w:tc>
        <w:tc>
          <w:tcPr>
            <w:tcW w:w="8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Item 2 - Approval of an adjournment of the Special Meeting, if necessary, to solicit additional proxies if there are not sufficient votes at the time of the Special Meeting to approve the Reverse Stock Split Proposal.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5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108,094,740</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4,833,919</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997,409</w:t>
            </w:r>
          </w:p>
        </w:tc>
        <w:tc>
          <w:tcPr>
            <w:tcW w:w="8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Items 1 and 2 were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1890395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6" w:right="5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March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2024-03-26T15:16:10Z</dcterms:created>
  <dcterms:modified xsi:type="dcterms:W3CDTF">2024-03-26T15:16:10Z</dcterms:modified>
</cp:coreProperties>
</file>