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ROSENSWEIG DANIEL</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07/08/2025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07/08/2025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1,685</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right"/>
              <w:ind w:right="294"/>
              <w:spacing w:after="0"/>
              <w:rPr>
                <w:sz w:val="20"/>
                <w:szCs w:val="20"/>
                <w:color w:val="auto"/>
              </w:rPr>
            </w:pPr>
            <w:r>
              <w:rPr>
                <w:rFonts w:ascii="Times New Roman" w:cs="Times New Roman" w:eastAsia="Times New Roman" w:hAnsi="Times New Roman"/>
                <w:sz w:val="17"/>
                <w:szCs w:val="17"/>
                <w:color w:val="0000FF"/>
              </w:rPr>
              <w:t>4,956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Rosensweig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0000FF"/>
              </w:rPr>
              <w:t>161</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Rosensweig</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07/10/2025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465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2025-07-10T16:03:50Z</dcterms:created>
  <dcterms:modified xsi:type="dcterms:W3CDTF">2025-07-10T16:03:50Z</dcterms:modified>
</cp:coreProperties>
</file>