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-219075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1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5172710</wp:posOffset>
            </wp:positionH>
            <wp:positionV relativeFrom="paragraph">
              <wp:posOffset>-589280</wp:posOffset>
            </wp:positionV>
            <wp:extent cx="5651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3879215</wp:posOffset>
            </wp:positionH>
            <wp:positionV relativeFrom="paragraph">
              <wp:posOffset>-589280</wp:posOffset>
            </wp:positionV>
            <wp:extent cx="56515" cy="6026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-1741170</wp:posOffset>
            </wp:positionH>
            <wp:positionV relativeFrom="paragraph">
              <wp:posOffset>15875</wp:posOffset>
            </wp:positionV>
            <wp:extent cx="7050405" cy="9467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0405" cy="946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600"/>
            <w:col w:w="8360"/>
          </w:cols>
          <w:pgMar w:left="460" w:top="217" w:right="359" w:bottom="122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Hyman Jennifer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RENT THE RUNWAY,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RENT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" w:right="800" w:hanging="7"/>
        <w:spacing w:after="0" w:line="245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Executive Officer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3" w:space="720"/>
            <w:col w:w="3347"/>
          </w:cols>
          <w:pgMar w:left="460" w:top="217" w:right="359" w:bottom="122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7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10/29/2021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1,229,033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10/29/2021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123,108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  <w:gridSpan w:val="13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80" w:type="dxa"/>
            <w:vAlign w:val="bottom"/>
            <w:gridSpan w:val="10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65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1,099,719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5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1,099,719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1,099,719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129,314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5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129,314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129,314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12,932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3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12,932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116,382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12,932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M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58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12,932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1,112,651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123,108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5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123,108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123,108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67,842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58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67,842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67,842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16,961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3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16,961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50,881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16,961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M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58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16,961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1,129,612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7,189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3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7,189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1,122,423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1"/>
              </w:rPr>
              <w:t>$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327,128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12/14/2022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327,128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9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1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327,128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1"/>
              </w:rPr>
              <w:t>$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5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327,128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12/14/2022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327,128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1"/>
              </w:rPr>
              <w:t>$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2.38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191,812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01/15/2024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191,812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9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1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191,812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1"/>
              </w:rPr>
              <w:t>$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2.38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5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191,812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01/15/2024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191,812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1"/>
              </w:rPr>
              <w:t>$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53,421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05/24/2026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53,421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22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277495</wp:posOffset>
            </wp:positionH>
            <wp:positionV relativeFrom="page">
              <wp:posOffset>88900</wp:posOffset>
            </wp:positionV>
            <wp:extent cx="705040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040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53,421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7.02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53,421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05/24/2026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53,421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7.66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395,218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03/01/2027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395,218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395,218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7.66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395,218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03/01/2027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395,218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9.89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280,606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03/07/2028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280,606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280,606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9.89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280,606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03/07/2028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280,606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7.01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514,754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02/07/2029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514,754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514,754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7.01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514,754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02/07/2029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514,754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7.01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603,606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(9)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07/02/2029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603,606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603,606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7.01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603,606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07/02/2029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603,606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1,017,600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9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03/24/2031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1,017,600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9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1,017,600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6"/>
              </w:rPr>
              <w:t>6.76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1,017,600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03/24/2031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1,017,600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60" w:hanging="12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B Common Stock in an exempt transaction pursuant to Rule 16b-7.</w:t>
      </w:r>
    </w:p>
    <w:p>
      <w:pPr>
        <w:spacing w:after="0" w:line="55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60" w:hanging="7"/>
        <w:spacing w:after="0" w:line="259" w:lineRule="auto"/>
        <w:tabs>
          <w:tab w:leader="none" w:pos="16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("RSU") represents the contingent right to receive one share of the Issuer's Class B Common Stock. The RSUs vest in 16 substantially equal quarterly installments commencing on February 1, 2022.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hanging="7"/>
        <w:spacing w:after="0" w:line="259" w:lineRule="auto"/>
        <w:tabs>
          <w:tab w:leader="none" w:pos="16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hanging="7"/>
        <w:spacing w:after="0" w:line="259" w:lineRule="auto"/>
        <w:tabs>
          <w:tab w:leader="none" w:pos="16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contingent right to receive one share of the Issuer's Class B Common Stock. The RSUs vest as to 25% upon the Issuer's initial public offering and in 16 substantially equal quarterly installments thereafter. The RSUs have no expiration date.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hanging="7"/>
        <w:spacing w:after="0" w:line="259" w:lineRule="auto"/>
        <w:tabs>
          <w:tab w:leader="none" w:pos="16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withheld by the Issuer to satisfy the reporting person's tax withholding obligations. Not a market sale. The remaining shares reported herein remain subject to a lock-up agreement with the underwriters for the Issuer's initial public offering.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is fully vested and exercisable.</w:t>
      </w:r>
    </w:p>
    <w:p>
      <w:pPr>
        <w:spacing w:after="0" w:line="4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the underlying shares in 48 substantially equal monthly installments, with the first of such installments vesting on March 1, 2018.</w:t>
      </w:r>
    </w:p>
    <w:p>
      <w:pPr>
        <w:spacing w:after="0" w:line="4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the underlying shares in 48 substantially equal monthly installments, with the first of such installments vesting on March 1, 2019.</w:t>
      </w:r>
    </w:p>
    <w:p>
      <w:pPr>
        <w:spacing w:after="0" w:line="4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July 3, 2020 and in 36 substantially equal montly installments thereafter.</w:t>
      </w:r>
    </w:p>
    <w:p>
      <w:pPr>
        <w:spacing w:after="0" w:line="4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87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March 1, 2022 and in 36 substantially equal monthly installments thereafter.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Cara Schembri as Attorney-in-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11/02/2021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-24765</wp:posOffset>
            </wp:positionV>
            <wp:extent cx="135128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Jennifer Y. Hyman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-19050</wp:posOffset>
            </wp:positionV>
            <wp:extent cx="106807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-80645</wp:posOffset>
            </wp:positionV>
            <wp:extent cx="4521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20" w:hanging="7"/>
        <w:spacing w:after="0" w:line="314" w:lineRule="auto"/>
        <w:tabs>
          <w:tab w:leader="none" w:pos="168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183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7388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2021-11-02T20:05:06Z</dcterms:created>
  <dcterms:modified xsi:type="dcterms:W3CDTF">2021-11-02T20:05:06Z</dcterms:modified>
</cp:coreProperties>
</file>