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-230505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-611505</wp:posOffset>
            </wp:positionV>
            <wp:extent cx="57150" cy="624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3944620</wp:posOffset>
            </wp:positionH>
            <wp:positionV relativeFrom="paragraph">
              <wp:posOffset>-611505</wp:posOffset>
            </wp:positionV>
            <wp:extent cx="57150" cy="6248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6997065" cy="5541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554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1"/>
                </w:rPr>
                <w:t>Fleiss Jennifer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 w:line="101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RENT THE RUNWAY,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10/29/2021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10 JAY STREET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BROOKLYN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11201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10/29/2021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626,281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7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20,640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10/29/2021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20,640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20,640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7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605,641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10/29/2021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605,641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605,641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3,440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11/01/2021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4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3,440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17,200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3,440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11/01/2021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4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2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3,440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609,081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-2753995</wp:posOffset>
            </wp:positionV>
            <wp:extent cx="28575" cy="27597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75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Immediately prior to the completion of the Issuer's initial public offering, each share of Common Stock was reclassified into one share of Class B Common Stock in an exempt transaction pursuant to Rule 16b-7.</w:t>
      </w:r>
    </w:p>
    <w:p>
      <w:pPr>
        <w:spacing w:after="0" w:line="73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60" w:hanging="2"/>
        <w:spacing w:after="0" w:line="239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units ("RSUs") represents a contingent right to receive one share of the Issuer's Class B Common Stock. The RSUs vest in 6 substantially equal quarterly installments commencing on February 1, 2022. The RSUs have no expiration date.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hanging="2"/>
        <w:spacing w:after="0" w:line="239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 not expire.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/s/ Cara Schembri as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11/02/2021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in-fact for Jennifer Fleiss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1976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2021-11-02T20:05:05Z</dcterms:created>
  <dcterms:modified xsi:type="dcterms:W3CDTF">2021-11-02T20:05:05Z</dcterms:modified>
</cp:coreProperties>
</file>