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5242581.xml.htm"/>
      <w:bookmarkStart w:id="1" w:name="kswkform4_169524258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Donato Brian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Rent the Runway, Inc.</w:t>
              </w:r>
            </w:hyperlink>
            <w:r>
              <w:rPr/>
              <w:t xml:space="preserve"> [ </w:t>
            </w:r>
            <w:r>
              <w:rPr>
                <w:rFonts w:ascii="Times;serif" w:hAnsi="Times;serif"/>
                <w:color w:val="0000FF"/>
                <w:sz w:val="24"/>
                <w:shd w:fill="FFFFFF" w:val="clear"/>
              </w:rPr>
              <w:t>RENT</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Revenue Officer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09/18/2023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9"/>
        <w:gridCol w:w="902"/>
        <w:gridCol w:w="772"/>
        <w:gridCol w:w="599"/>
        <w:gridCol w:w="344"/>
        <w:gridCol w:w="963"/>
        <w:gridCol w:w="443"/>
        <w:gridCol w:w="880"/>
        <w:gridCol w:w="1143"/>
        <w:gridCol w:w="983"/>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8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09/18/2023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20,159</w:t>
            </w:r>
            <w:r>
              <w:rPr>
                <w:rFonts w:ascii="Times;serif" w:hAnsi="Times;serif"/>
                <w:color w:val="008000"/>
                <w:position w:val="7"/>
                <w:sz w:val="16"/>
                <w:sz w:val="20"/>
                <w:shd w:fill="FFFFFF" w:val="clear"/>
              </w:rPr>
              <w:t>(2)</w:t>
            </w:r>
            <w:r>
              <w:rPr/>
              <w:t xml:space="preserve"> </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0.8238</w:t>
            </w:r>
            <w:r>
              <w:rPr>
                <w:rFonts w:ascii="Times;serif" w:hAnsi="Times;serif"/>
                <w:color w:val="008000"/>
                <w:position w:val="7"/>
                <w:sz w:val="16"/>
                <w:sz w:val="20"/>
                <w:shd w:fill="FFFFFF" w:val="clear"/>
              </w:rPr>
              <w:t>(3)</w:t>
            </w:r>
            <w:r>
              <w:rPr/>
              <w:t xml:space="preserve"> </w:t>
            </w:r>
          </w:p>
        </w:tc>
        <w:tc>
          <w:tcPr>
            <w:tcW w:w="11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708,852</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09/19/2023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(4)</w:t>
            </w:r>
            <w:r>
              <w:rPr/>
              <w:t xml:space="preserve"> </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5,202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0.8363</w:t>
            </w:r>
            <w:r>
              <w:rPr>
                <w:rFonts w:ascii="Times;serif" w:hAnsi="Times;serif"/>
                <w:color w:val="008000"/>
                <w:position w:val="7"/>
                <w:sz w:val="16"/>
                <w:sz w:val="20"/>
                <w:shd w:fill="FFFFFF" w:val="clear"/>
              </w:rPr>
              <w:t>(5)</w:t>
            </w:r>
            <w:r>
              <w:rPr/>
              <w:t xml:space="preserve"> </w:t>
            </w:r>
          </w:p>
        </w:tc>
        <w:tc>
          <w:tcPr>
            <w:tcW w:w="11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703,650</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sold solely to cover taxes upon the vesting of restricted stock units pursuant to a standing Rule 10b5-1 instruction dated April 27, 2022.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Reporting Person's pro rata portion of the total shares sold on the transaction date to cover taxes upon vesting of restricted stock units for certain employees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$0.78 to $0.87,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were sold pursuant to a Rule 10b5-1 trading plan dated April 26,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$0.8101 to $0.8668,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Brian Donato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09/20/2023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87453" TargetMode="External"/><Relationship Id="rId4" Type="http://schemas.openxmlformats.org/officeDocument/2006/relationships/hyperlink" Target="http://www.sec.gov/cgi-bin/browse-edgar?action=getcompany&amp;CIK=000146832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853</Words>
  <Characters>4511</Characters>
  <CharactersWithSpaces>5290</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