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0001995136</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Rent the Runway,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001-40958</w:t>
            </w: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11201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Becky Case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4337</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1796.39</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67812037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03/01/2024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5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6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Shares acquired</w:t>
            </w:r>
          </w:p>
        </w:tc>
        <w:tc>
          <w:tcPr>
            <w:tcW w:w="15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upon vesting of</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restricted stock</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1"/>
        </w:trPr>
        <w:tc>
          <w:tcPr>
            <w:tcW w:w="1420" w:type="dxa"/>
            <w:vAlign w:val="bottom"/>
            <w:vMerge w:val="continue"/>
          </w:tcPr>
          <w:p>
            <w:pPr>
              <w:spacing w:after="0"/>
              <w:rPr>
                <w:sz w:val="10"/>
                <w:szCs w:val="10"/>
                <w:color w:val="auto"/>
              </w:rPr>
            </w:pPr>
          </w:p>
        </w:tc>
        <w:tc>
          <w:tcPr>
            <w:tcW w:w="26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03/01/2024 units awarded</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7827</w:t>
            </w:r>
          </w:p>
        </w:tc>
        <w:tc>
          <w:tcPr>
            <w:tcW w:w="2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w w:val="97"/>
              </w:rPr>
              <w:t>03/15/2022 Services Rendered</w:t>
            </w:r>
          </w:p>
        </w:tc>
        <w:tc>
          <w:tcPr>
            <w:tcW w:w="0" w:type="dxa"/>
            <w:vAlign w:val="bottom"/>
          </w:tcPr>
          <w:p>
            <w:pPr>
              <w:spacing w:after="0"/>
              <w:rPr>
                <w:sz w:val="1"/>
                <w:szCs w:val="1"/>
                <w:color w:val="auto"/>
              </w:rPr>
            </w:pPr>
          </w:p>
        </w:tc>
      </w:tr>
      <w:tr>
        <w:trPr>
          <w:trHeight w:val="146"/>
        </w:trPr>
        <w:tc>
          <w:tcPr>
            <w:tcW w:w="14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Common Stock</w:t>
            </w:r>
          </w:p>
        </w:tc>
        <w:tc>
          <w:tcPr>
            <w:tcW w:w="2640" w:type="dxa"/>
            <w:vAlign w:val="bottom"/>
            <w:gridSpan w:val="2"/>
            <w:vMerge w:val="continue"/>
          </w:tcPr>
          <w:p>
            <w:pPr>
              <w:spacing w:after="0"/>
              <w:rPr>
                <w:sz w:val="12"/>
                <w:szCs w:val="12"/>
                <w:color w:val="auto"/>
              </w:rPr>
            </w:pPr>
          </w:p>
        </w:tc>
        <w:tc>
          <w:tcPr>
            <w:tcW w:w="15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6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under Issuers</w:t>
            </w:r>
          </w:p>
        </w:tc>
        <w:tc>
          <w:tcPr>
            <w:tcW w:w="1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-297180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60"/>
        <w:spacing w:after="0" w:line="230" w:lineRule="auto"/>
        <w:rPr>
          <w:sz w:val="20"/>
          <w:szCs w:val="20"/>
          <w:color w:val="auto"/>
        </w:rPr>
      </w:pPr>
      <w:r>
        <w:rPr>
          <w:rFonts w:ascii="Times New Roman" w:cs="Times New Roman" w:eastAsia="Times New Roman" w:hAnsi="Times New Roman"/>
          <w:sz w:val="22"/>
          <w:szCs w:val="22"/>
          <w:color w:val="auto"/>
        </w:rPr>
        <w:t>incentive award</w:t>
      </w:r>
    </w:p>
    <w:p>
      <w:pPr>
        <w:spacing w:after="0" w:line="1"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22"/>
          <w:szCs w:val="22"/>
          <w:color w:val="auto"/>
        </w:rPr>
        <w:t>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02/05/2024 20225</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9843.51</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Becky Case</w:t>
            </w:r>
          </w:p>
        </w:tc>
        <w:tc>
          <w:tcPr>
            <w:tcW w:w="19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12/04/2023 3220</w:t>
            </w:r>
          </w:p>
        </w:tc>
        <w:tc>
          <w:tcPr>
            <w:tcW w:w="158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rPr>
              <w:t>1997.04</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Brooklyn</w:t>
            </w:r>
          </w:p>
        </w:tc>
        <w:tc>
          <w:tcPr>
            <w:tcW w:w="48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NY</w:t>
            </w:r>
          </w:p>
        </w:tc>
        <w:tc>
          <w:tcPr>
            <w:tcW w:w="1960" w:type="dxa"/>
            <w:vAlign w:val="bottom"/>
          </w:tcPr>
          <w:p>
            <w:pPr>
              <w:jc w:val="right"/>
              <w:ind w:right="1232"/>
              <w:spacing w:after="0"/>
              <w:rPr>
                <w:sz w:val="20"/>
                <w:szCs w:val="20"/>
                <w:color w:val="auto"/>
              </w:rPr>
            </w:pPr>
            <w:r>
              <w:rPr>
                <w:rFonts w:ascii="Times New Roman" w:cs="Times New Roman" w:eastAsia="Times New Roman" w:hAnsi="Times New Roman"/>
                <w:sz w:val="22"/>
                <w:szCs w:val="22"/>
                <w:color w:val="auto"/>
              </w:rPr>
              <w:t>11201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440"/>
        <w:spacing w:after="0" w:line="256" w:lineRule="auto"/>
        <w:rPr>
          <w:sz w:val="20"/>
          <w:szCs w:val="20"/>
          <w:color w:val="auto"/>
        </w:rPr>
      </w:pPr>
      <w:r>
        <w:rPr>
          <w:rFonts w:ascii="Times New Roman" w:cs="Times New Roman" w:eastAsia="Times New Roman" w:hAnsi="Times New Roman"/>
          <w:sz w:val="22"/>
          <w:szCs w:val="22"/>
          <w:color w:val="auto"/>
        </w:rPr>
        <w:t>Shares to be sold to cover withholding taxes upon vesting of restricted stock unit awards pursuant to standing Rule 10b5-1 sell to cover instruction.</w:t>
      </w:r>
    </w:p>
    <w:p>
      <w:pPr>
        <w:spacing w:after="0"/>
        <w:rPr>
          <w:sz w:val="20"/>
          <w:szCs w:val="20"/>
          <w:color w:val="auto"/>
        </w:rPr>
      </w:pPr>
      <w:r>
        <w:rPr>
          <w:rFonts w:ascii="Times New Roman" w:cs="Times New Roman" w:eastAsia="Times New Roman" w:hAnsi="Times New Roman"/>
          <w:sz w:val="22"/>
          <w:szCs w:val="22"/>
          <w:color w:val="auto"/>
        </w:rPr>
        <w:t>03/01/2024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01/04/2022</w:t>
      </w:r>
    </w:p>
    <w:p>
      <w:pPr>
        <w:spacing w:after="0" w:line="612" w:lineRule="exact"/>
        <w:rPr>
          <w:sz w:val="20"/>
          <w:szCs w:val="20"/>
          <w:color w:val="auto"/>
        </w:rPr>
      </w:pPr>
    </w:p>
    <w:p>
      <w:pPr>
        <w:sectPr>
          <w:pgSz w:w="11900" w:h="16838" w:orient="portrait"/>
          <w:cols w:equalWidth="0" w:num="2">
            <w:col w:w="3380" w:space="440"/>
            <w:col w:w="742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Becky Case</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2024-03-01T08:00:59Z</dcterms:created>
  <dcterms:modified xsi:type="dcterms:W3CDTF">2024-03-01T08:00:59Z</dcterms:modified>
</cp:coreProperties>
</file>