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Steinberg Larry</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(Last)</w:t>
            </w:r>
          </w:p>
        </w:tc>
        <w:tc>
          <w:tcPr>
            <w:tcW w:w="1200" w:type="dxa"/>
            <w:vAlign w:val="bottom"/>
          </w:tcPr>
          <w:p>
            <w:pPr>
              <w:ind w:left="20"/>
              <w:spacing w:after="0"/>
              <w:rPr>
                <w:sz w:val="20"/>
                <w:szCs w:val="20"/>
                <w:color w:val="auto"/>
              </w:rPr>
            </w:pPr>
            <w:r>
              <w:rPr>
                <w:rFonts w:ascii="Arial" w:cs="Arial" w:eastAsia="Arial" w:hAnsi="Arial"/>
                <w:sz w:val="14"/>
                <w:szCs w:val="14"/>
                <w:color w:val="auto"/>
              </w:rPr>
              <w:t>(First)</w:t>
            </w:r>
          </w:p>
        </w:tc>
        <w:tc>
          <w:tcPr>
            <w:tcW w:w="122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0000FF"/>
                <w:w w:val="92"/>
              </w:rPr>
              <w:t>C/O RENT THE RUNWAY, INC.</w:t>
            </w:r>
          </w:p>
        </w:tc>
        <w:tc>
          <w:tcPr>
            <w:tcW w:w="12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Arial" w:cs="Arial" w:eastAsia="Arial" w:hAnsi="Arial"/>
                <w:sz w:val="18"/>
                <w:szCs w:val="18"/>
                <w:color w:val="0000FF"/>
                <w:w w:val="89"/>
              </w:rPr>
              <w:t>10 JAY 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270"/>
        </w:trPr>
        <w:tc>
          <w:tcPr>
            <w:tcW w:w="12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20" w:type="dxa"/>
            <w:vAlign w:val="bottom"/>
          </w:tcPr>
          <w:p>
            <w:pPr>
              <w:spacing w:after="0"/>
              <w:rPr>
                <w:sz w:val="20"/>
                <w:szCs w:val="20"/>
                <w:color w:val="auto"/>
              </w:rPr>
            </w:pPr>
            <w:r>
              <w:rPr>
                <w:rFonts w:ascii="Arial" w:cs="Arial" w:eastAsia="Arial" w:hAnsi="Arial"/>
                <w:sz w:val="18"/>
                <w:szCs w:val="18"/>
                <w:color w:val="0000FF"/>
              </w:rPr>
              <w:t>BROOKLYN</w:t>
            </w:r>
          </w:p>
        </w:tc>
        <w:tc>
          <w:tcPr>
            <w:tcW w:w="1200" w:type="dxa"/>
            <w:vAlign w:val="bottom"/>
          </w:tcPr>
          <w:p>
            <w:pPr>
              <w:ind w:left="20"/>
              <w:spacing w:after="0"/>
              <w:rPr>
                <w:sz w:val="20"/>
                <w:szCs w:val="20"/>
                <w:color w:val="auto"/>
              </w:rPr>
            </w:pPr>
            <w:r>
              <w:rPr>
                <w:rFonts w:ascii="Arial" w:cs="Arial" w:eastAsia="Arial" w:hAnsi="Arial"/>
                <w:sz w:val="18"/>
                <w:szCs w:val="18"/>
                <w:color w:val="0000FF"/>
              </w:rPr>
              <w:t>NY</w:t>
            </w:r>
          </w:p>
        </w:tc>
        <w:tc>
          <w:tcPr>
            <w:tcW w:w="1220" w:type="dxa"/>
            <w:vAlign w:val="bottom"/>
          </w:tcPr>
          <w:p>
            <w:pPr>
              <w:ind w:left="40"/>
              <w:spacing w:after="0"/>
              <w:rPr>
                <w:sz w:val="20"/>
                <w:szCs w:val="20"/>
                <w:color w:val="auto"/>
              </w:rPr>
            </w:pPr>
            <w:r>
              <w:rPr>
                <w:rFonts w:ascii="Arial" w:cs="Arial" w:eastAsia="Arial" w:hAnsi="Arial"/>
                <w:sz w:val="18"/>
                <w:szCs w:val="18"/>
                <w:color w:val="0000FF"/>
              </w:rPr>
              <w:t>11201</w:t>
            </w:r>
          </w:p>
        </w:tc>
      </w:tr>
      <w:tr>
        <w:trPr>
          <w:trHeight w:val="158"/>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0"/>
              <w:spacing w:after="0"/>
              <w:rPr>
                <w:sz w:val="20"/>
                <w:szCs w:val="20"/>
                <w:color w:val="auto"/>
              </w:rPr>
            </w:pPr>
            <w:r>
              <w:rPr>
                <w:rFonts w:ascii="Arial" w:cs="Arial" w:eastAsia="Arial" w:hAnsi="Arial"/>
                <w:sz w:val="14"/>
                <w:szCs w:val="14"/>
                <w:color w:val="auto"/>
              </w:rPr>
              <w:t>(State)</w:t>
            </w:r>
          </w:p>
        </w:tc>
        <w:tc>
          <w:tcPr>
            <w:tcW w:w="122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Rent the Runway,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RENT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000" w:type="dxa"/>
            <w:vAlign w:val="bottom"/>
            <w:gridSpan w:val="3"/>
          </w:tcPr>
          <w:p>
            <w:pPr>
              <w:ind w:left="80"/>
              <w:spacing w:after="0"/>
              <w:rPr>
                <w:sz w:val="20"/>
                <w:szCs w:val="20"/>
                <w:color w:val="auto"/>
              </w:rPr>
            </w:pPr>
            <w:r>
              <w:rPr>
                <w:rFonts w:ascii="Arial" w:cs="Arial" w:eastAsia="Arial" w:hAnsi="Arial"/>
                <w:sz w:val="18"/>
                <w:szCs w:val="18"/>
                <w:color w:val="0000FF"/>
              </w:rPr>
              <w:t>06/16/2023</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4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80" w:right="420" w:hanging="249"/>
        <w:spacing w:after="0" w:line="182"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2"/>
          </w:tcPr>
          <w:p>
            <w:pPr>
              <w:ind w:left="300"/>
              <w:spacing w:after="0" w:line="136"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40" w:type="dxa"/>
            <w:vAlign w:val="bottom"/>
            <w:gridSpan w:val="3"/>
          </w:tcPr>
          <w:p>
            <w:pPr>
              <w:ind w:left="300"/>
              <w:spacing w:after="0" w:line="136"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06/16/2023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w w:val="98"/>
              </w:rPr>
              <w:t>10,608</w:t>
            </w:r>
            <w:r>
              <w:rPr>
                <w:rFonts w:ascii="Arial" w:cs="Arial" w:eastAsia="Arial" w:hAnsi="Arial"/>
                <w:sz w:val="22"/>
                <w:szCs w:val="22"/>
                <w:color w:val="008000"/>
                <w:w w:val="98"/>
                <w:vertAlign w:val="superscript"/>
              </w:rPr>
              <w:t>(2)</w:t>
            </w: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2.3278</w:t>
            </w:r>
            <w:r>
              <w:rPr>
                <w:rFonts w:ascii="Arial" w:cs="Arial" w:eastAsia="Arial" w:hAnsi="Arial"/>
                <w:sz w:val="22"/>
                <w:szCs w:val="22"/>
                <w:color w:val="008000"/>
                <w:w w:val="91"/>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811,742</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8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5"/>
                <w:szCs w:val="15"/>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w w:val="99"/>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6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sold solely to cover taxes upon the vesting of restricted stock units pursuant to a standing Rule 10b5-1 instruction dated June 17, 2022.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Reporting Person's pro rata portion of the total shares sold on the transaction date to cover taxes upon vesting of restricted stock units for certain employees of the Issuer.</w:t>
      </w:r>
    </w:p>
    <w:p>
      <w:pPr>
        <w:spacing w:after="0" w:line="64" w:lineRule="exact"/>
        <w:rPr>
          <w:rFonts w:ascii="Arial" w:cs="Arial" w:eastAsia="Arial" w:hAnsi="Arial"/>
          <w:sz w:val="12"/>
          <w:szCs w:val="12"/>
          <w:color w:val="008000"/>
        </w:rPr>
      </w:pPr>
    </w:p>
    <w:p>
      <w:pPr>
        <w:ind w:left="40" w:right="160" w:firstLine="9"/>
        <w:spacing w:after="0" w:line="285"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$2.23 to $2.56,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580"/>
        <w:spacing w:after="0"/>
        <w:rPr>
          <w:sz w:val="20"/>
          <w:szCs w:val="20"/>
          <w:color w:val="auto"/>
        </w:rPr>
      </w:pPr>
      <w:r>
        <w:rPr>
          <w:rFonts w:ascii="Arial" w:cs="Arial" w:eastAsia="Arial" w:hAnsi="Arial"/>
          <w:sz w:val="18"/>
          <w:szCs w:val="18"/>
          <w:color w:val="0000FF"/>
        </w:rPr>
        <w:t>/s/ Cara Schembri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-13970</wp:posOffset>
            </wp:positionV>
            <wp:extent cx="920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6580"/>
        <w:spacing w:after="0"/>
        <w:tabs>
          <w:tab w:leader="none" w:pos="8760" w:val="left"/>
        </w:tabs>
        <w:rPr>
          <w:sz w:val="20"/>
          <w:szCs w:val="20"/>
          <w:color w:val="auto"/>
        </w:rPr>
      </w:pPr>
      <w:r>
        <w:rPr>
          <w:rFonts w:ascii="Arial" w:cs="Arial" w:eastAsia="Arial" w:hAnsi="Arial"/>
          <w:sz w:val="18"/>
          <w:szCs w:val="18"/>
          <w:color w:val="0000FF"/>
        </w:rPr>
        <w:t>Attorney-in-fact for Larry</w:t>
      </w:r>
      <w:r>
        <w:rPr>
          <w:sz w:val="20"/>
          <w:szCs w:val="20"/>
          <w:color w:val="auto"/>
        </w:rPr>
        <w:tab/>
      </w:r>
      <w:r>
        <w:rPr>
          <w:rFonts w:ascii="Arial" w:cs="Arial" w:eastAsia="Arial" w:hAnsi="Arial"/>
          <w:sz w:val="15"/>
          <w:szCs w:val="15"/>
          <w:color w:val="0000FF"/>
        </w:rPr>
        <w:t>06/21/2023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1904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04365"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Steinberg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-17780</wp:posOffset>
            </wp:positionV>
            <wp:extent cx="425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0" cy="8890"/>
                    </a:xfrm>
                    <a:prstGeom prst="rect">
                      <a:avLst/>
                    </a:prstGeom>
                    <a:noFill/>
                  </pic:spPr>
                </pic:pic>
              </a:graphicData>
            </a:graphic>
          </wp:anchor>
        </w:drawing>
      </w:r>
    </w:p>
    <w:p>
      <w:pPr>
        <w:spacing w:after="0" w:line="3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52159"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2023-06-21T16:52:25Z</dcterms:created>
  <dcterms:modified xsi:type="dcterms:W3CDTF">2023-06-21T16:52:25Z</dcterms:modified>
</cp:coreProperties>
</file>