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rPr/>
      </w:pPr>
      <w:bookmarkStart w:id="0" w:name="wf-form4_168332141856733.xml.htm"/>
      <w:bookmarkStart w:id="1" w:name="kswfform4_168332141856733"/>
      <w:bookmarkEnd w:id="0"/>
      <w:bookmarkEnd w:id="1"/>
      <w:r>
        <w:rPr/>
        <w:t xml:space="preserve">SEC Form 4 </w:t>
      </w:r>
    </w:p>
    <w:tbl>
      <w:tblPr>
        <w:tblW w:w="5000" w:type="pct"/>
        <w:jc w:val="left"/>
        <w:tblInd w:w="0" w:type="dxa"/>
        <w:tblCellMar>
          <w:top w:w="60" w:type="dxa"/>
          <w:left w:w="60" w:type="dxa"/>
          <w:bottom w:w="60" w:type="dxa"/>
          <w:right w:w="60" w:type="dxa"/>
        </w:tblCellMar>
      </w:tblPr>
      <w:tblGrid>
        <w:gridCol w:w="360"/>
        <w:gridCol w:w="1888"/>
        <w:gridCol w:w="5968"/>
        <w:gridCol w:w="1989"/>
      </w:tblGrid>
      <w:tr>
        <w:trPr/>
        <w:tc>
          <w:tcPr>
            <w:tcW w:w="2248" w:type="dxa"/>
            <w:gridSpan w:val="2"/>
            <w:tcBorders/>
            <w:shd w:fill="auto" w:val="clear"/>
          </w:tcPr>
          <w:p>
            <w:pPr>
              <w:pStyle w:val="TableContents"/>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shd w:fill="auto" w:val="clear"/>
            <w:vAlign w:val="center"/>
          </w:tcPr>
          <w:p>
            <w:pPr>
              <w:pStyle w:val="TableContents"/>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shd w:fill="auto" w:val="clear"/>
          </w:tcPr>
          <w:p>
            <w:pPr>
              <w:pStyle w:val="TableContents"/>
              <w:spacing w:before="0" w:after="0"/>
              <w:jc w:val="center"/>
              <w:rPr/>
            </w:pPr>
            <w:r>
              <w:rPr/>
              <w:t xml:space="preserve">  </w:t>
            </w:r>
          </w:p>
          <w:tbl>
            <w:tblPr>
              <w:tblW w:w="5000" w:type="pct"/>
              <w:jc w:val="center"/>
              <w:tblInd w:w="0" w:type="dxa"/>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Contents"/>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CellMar>
                      <w:top w:w="28" w:type="dxa"/>
                      <w:left w:w="28" w:type="dxa"/>
                      <w:bottom w:w="28" w:type="dxa"/>
                      <w:right w:w="28" w:type="dxa"/>
                    </w:tblCellMar>
                  </w:tblPr>
                  <w:tblGrid>
                    <w:gridCol w:w="1145"/>
                    <w:gridCol w:w="668"/>
                  </w:tblGrid>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spacing w:before="0" w:after="283"/>
                    <w:rPr/>
                  </w:pPr>
                  <w:r>
                    <w:rPr/>
                  </w:r>
                </w:p>
              </w:tc>
            </w:tr>
            <w:tr>
              <w:trPr/>
              <w:tc>
                <w:tcPr>
                  <w:tcW w:w="1869" w:type="dxa"/>
                  <w:tcBorders>
                    <w:left w:val="double" w:sz="2" w:space="0" w:color="808080"/>
                    <w:bottom w:val="double" w:sz="2" w:space="0" w:color="808080"/>
                    <w:right w:val="double" w:sz="2" w:space="0" w:color="808080"/>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sz w:val="4"/>
                <w:szCs w:val="4"/>
              </w:rPr>
            </w:pPr>
            <w:r>
              <w:rPr>
                <w:sz w:val="4"/>
                <w:szCs w:val="4"/>
              </w:rPr>
            </w:r>
          </w:p>
        </w:tc>
      </w:tr>
      <w:tr>
        <w:trPr/>
        <w:tc>
          <w:tcPr>
            <w:tcW w:w="360" w:type="dxa"/>
            <w:tcBorders/>
            <w:shd w:fill="auto" w:val="clear"/>
            <w:vAlign w:val="center"/>
          </w:tcPr>
          <w:p>
            <w:pPr>
              <w:pStyle w:val="TableContents"/>
              <w:spacing w:before="0" w:after="283"/>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shd w:fill="auto" w:val="clear"/>
            <w:vAlign w:val="center"/>
          </w:tcPr>
          <w:p>
            <w:pPr>
              <w:pStyle w:val="Normal"/>
              <w:rPr/>
            </w:pPr>
            <w:r>
              <w:rPr/>
            </w:r>
          </w:p>
        </w:tc>
        <w:tc>
          <w:tcPr>
            <w:tcW w:w="1989" w:type="dxa"/>
            <w:vMerge w:val="continue"/>
            <w:tcBorders/>
            <w:shd w:fill="auto" w:val="clear"/>
          </w:tcPr>
          <w:p>
            <w:pPr>
              <w:pStyle w:val="Normal"/>
              <w:rPr/>
            </w:pPr>
            <w:r>
              <w:rPr/>
            </w:r>
          </w:p>
        </w:tc>
      </w:tr>
    </w:tbl>
    <w:tbl>
      <w:tblPr>
        <w:tblW w:w="5000" w:type="pct"/>
        <w:jc w:val="left"/>
        <w:tblInd w:w="0" w:type="dxa"/>
        <w:tblCellMar>
          <w:top w:w="60" w:type="dxa"/>
          <w:left w:w="60" w:type="dxa"/>
          <w:bottom w:w="60" w:type="dxa"/>
          <w:right w:w="60" w:type="dxa"/>
        </w:tblCellMar>
      </w:tblPr>
      <w:tblGrid>
        <w:gridCol w:w="3551"/>
        <w:gridCol w:w="3551"/>
        <w:gridCol w:w="2943"/>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431"/>
            </w:tblGrid>
            <w:tr>
              <w:trPr/>
              <w:tc>
                <w:tcPr>
                  <w:tcW w:w="3431" w:type="dxa"/>
                  <w:tcBorders/>
                  <w:shd w:fill="auto" w:val="clear"/>
                  <w:vAlign w:val="center"/>
                </w:tcPr>
                <w:p>
                  <w:pPr>
                    <w:pStyle w:val="TableContents"/>
                    <w:spacing w:before="0" w:after="283"/>
                    <w:rPr/>
                  </w:pPr>
                  <w:hyperlink r:id="rId3">
                    <w:r>
                      <w:rPr>
                        <w:rStyle w:val="InternetLink"/>
                      </w:rPr>
                      <w:t>Schembri Cara</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143"/>
              <w:gridCol w:w="1144"/>
              <w:gridCol w:w="1144"/>
            </w:tblGrid>
            <w:tr>
              <w:trPr/>
              <w:tc>
                <w:tcPr>
                  <w:tcW w:w="1143"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431"/>
            </w:tblGrid>
            <w:tr>
              <w:trPr/>
              <w:tc>
                <w:tcPr>
                  <w:tcW w:w="343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C/O RENT THE RUNWAY, INC.</w:t>
                  </w:r>
                </w:p>
              </w:tc>
            </w:tr>
            <w:tr>
              <w:trPr/>
              <w:tc>
                <w:tcPr>
                  <w:tcW w:w="343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10 JAY STREET</w:t>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143"/>
              <w:gridCol w:w="1144"/>
              <w:gridCol w:w="1144"/>
            </w:tblGrid>
            <w:tr>
              <w:trPr/>
              <w:tc>
                <w:tcPr>
                  <w:tcW w:w="1143"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BROOKLYN</w:t>
                  </w:r>
                </w:p>
              </w:tc>
              <w:tc>
                <w:tcPr>
                  <w:tcW w:w="1144"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NY</w:t>
                  </w:r>
                </w:p>
              </w:tc>
              <w:tc>
                <w:tcPr>
                  <w:tcW w:w="1144"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11201</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143"/>
              <w:gridCol w:w="1144"/>
              <w:gridCol w:w="1144"/>
            </w:tblGrid>
            <w:tr>
              <w:trPr/>
              <w:tc>
                <w:tcPr>
                  <w:tcW w:w="1143"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c>
          <w:tcPr>
            <w:tcW w:w="3551" w:type="dxa"/>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Rent the Runway, Inc.</w:t>
              </w:r>
            </w:hyperlink>
            <w:r>
              <w:rPr/>
              <w:t xml:space="preserve"> [ </w:t>
            </w:r>
            <w:r>
              <w:rPr>
                <w:rFonts w:ascii="Times;serif" w:hAnsi="Times;serif"/>
                <w:color w:val="0000FF"/>
                <w:sz w:val="24"/>
                <w:highlight w:val="white"/>
              </w:rPr>
              <w:t>RENT</w:t>
            </w:r>
            <w:r>
              <w:rPr/>
              <w:t xml:space="preserve"> ] </w:t>
            </w:r>
          </w:p>
        </w:tc>
        <w:tc>
          <w:tcPr>
            <w:tcW w:w="2943" w:type="dxa"/>
            <w:vMerge w:val="restart"/>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CellMar>
                <w:top w:w="28" w:type="dxa"/>
                <w:left w:w="28" w:type="dxa"/>
                <w:bottom w:w="28" w:type="dxa"/>
                <w:right w:w="28" w:type="dxa"/>
              </w:tblCellMar>
            </w:tblPr>
            <w:tblGrid>
              <w:gridCol w:w="423"/>
              <w:gridCol w:w="988"/>
              <w:gridCol w:w="423"/>
              <w:gridCol w:w="989"/>
            </w:tblGrid>
            <w:tr>
              <w:trPr/>
              <w:tc>
                <w:tcPr>
                  <w:tcW w:w="423" w:type="dxa"/>
                  <w:tcBorders/>
                  <w:shd w:fill="auto" w:val="clear"/>
                  <w:vAlign w:val="center"/>
                </w:tcPr>
                <w:p>
                  <w:pPr>
                    <w:pStyle w:val="TableContents"/>
                    <w:spacing w:before="0" w:after="283"/>
                    <w:rPr>
                      <w:sz w:val="4"/>
                      <w:szCs w:val="4"/>
                    </w:rPr>
                  </w:pPr>
                  <w:r>
                    <w:rPr>
                      <w:sz w:val="4"/>
                      <w:szCs w:val="4"/>
                    </w:rPr>
                  </w:r>
                </w:p>
              </w:tc>
              <w:tc>
                <w:tcPr>
                  <w:tcW w:w="988"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Director</w:t>
                  </w:r>
                </w:p>
              </w:tc>
              <w:tc>
                <w:tcPr>
                  <w:tcW w:w="423" w:type="dxa"/>
                  <w:tcBorders/>
                  <w:shd w:fill="auto" w:val="clear"/>
                  <w:vAlign w:val="center"/>
                </w:tcPr>
                <w:p>
                  <w:pPr>
                    <w:pStyle w:val="TableContents"/>
                    <w:spacing w:before="0" w:after="283"/>
                    <w:rPr>
                      <w:sz w:val="4"/>
                      <w:szCs w:val="4"/>
                    </w:rPr>
                  </w:pPr>
                  <w:r>
                    <w:rPr>
                      <w:sz w:val="4"/>
                      <w:szCs w:val="4"/>
                    </w:rPr>
                  </w:r>
                </w:p>
              </w:tc>
              <w:tc>
                <w:tcPr>
                  <w:tcW w:w="989"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3"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988"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3" w:type="dxa"/>
                  <w:tcBorders/>
                  <w:shd w:fill="auto" w:val="clear"/>
                  <w:vAlign w:val="center"/>
                </w:tcPr>
                <w:p>
                  <w:pPr>
                    <w:pStyle w:val="TableContents"/>
                    <w:spacing w:before="0" w:after="283"/>
                    <w:rPr>
                      <w:sz w:val="4"/>
                      <w:szCs w:val="4"/>
                    </w:rPr>
                  </w:pPr>
                  <w:r>
                    <w:rPr>
                      <w:sz w:val="4"/>
                      <w:szCs w:val="4"/>
                    </w:rPr>
                  </w:r>
                </w:p>
              </w:tc>
              <w:tc>
                <w:tcPr>
                  <w:tcW w:w="989"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3" w:type="dxa"/>
                  <w:gridSpan w:val="4"/>
                  <w:tcBorders/>
                  <w:shd w:fill="auto" w:val="clear"/>
                  <w:vAlign w:val="center"/>
                </w:tcPr>
                <w:p>
                  <w:pPr>
                    <w:pStyle w:val="TableContents"/>
                    <w:spacing w:before="0" w:after="283"/>
                    <w:jc w:val="center"/>
                    <w:rPr/>
                  </w:pPr>
                  <w:r>
                    <w:rPr>
                      <w:rFonts w:ascii="Times;serif" w:hAnsi="Times;serif"/>
                      <w:color w:val="0000FF"/>
                      <w:sz w:val="24"/>
                      <w:highlight w:val="white"/>
                    </w:rPr>
                    <w:t>GC &amp; Secretary</w:t>
                  </w:r>
                  <w:r>
                    <w:rPr/>
                    <w:t xml:space="preserve"> </w:t>
                  </w:r>
                </w:p>
              </w:tc>
            </w:tr>
          </w:tbl>
          <w:p>
            <w:pPr>
              <w:pStyle w:val="TableContents"/>
              <w:spacing w:before="0" w:after="283"/>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283"/>
              <w:rPr>
                <w:sz w:val="4"/>
                <w:szCs w:val="4"/>
              </w:rPr>
            </w:pPr>
            <w:r>
              <w:rPr>
                <w:sz w:val="4"/>
                <w:szCs w:val="4"/>
              </w:rPr>
            </w:r>
          </w:p>
        </w:tc>
      </w:tr>
      <w:tr>
        <w:trPr/>
        <w:tc>
          <w:tcPr>
            <w:tcW w:w="355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51" w:type="dxa"/>
            <w:tcBorders>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highlight w:val="white"/>
              </w:rPr>
              <w:t>05/02/2023</w:t>
            </w:r>
            <w:r>
              <w:rPr/>
              <w:t xml:space="preserve"> </w:t>
            </w:r>
          </w:p>
        </w:tc>
        <w:tc>
          <w:tcPr>
            <w:tcW w:w="2943" w:type="dxa"/>
            <w:vMerge w:val="continue"/>
            <w:tcBorders>
              <w:top w:val="single" w:sz="6" w:space="0" w:color="808080"/>
              <w:left w:val="single" w:sz="2" w:space="0" w:color="808080"/>
              <w:bottom w:val="single" w:sz="2" w:space="0" w:color="808080"/>
              <w:right w:val="single" w:sz="6" w:space="0" w:color="808080"/>
            </w:tcBorders>
            <w:shd w:fill="auto" w:val="clear"/>
          </w:tcPr>
          <w:p>
            <w:pPr>
              <w:pStyle w:val="Normal"/>
              <w:rPr/>
            </w:pPr>
            <w:r>
              <w:rPr/>
            </w:r>
          </w:p>
        </w:tc>
        <w:tc>
          <w:tcPr>
            <w:tcW w:w="160" w:type="dxa"/>
            <w:tcBorders>
              <w:left w:val="single" w:sz="2" w:space="0" w:color="808080"/>
              <w:bottom w:val="single" w:sz="2" w:space="0" w:color="808080"/>
              <w:right w:val="single" w:sz="6" w:space="0" w:color="808080"/>
            </w:tcBorders>
            <w:shd w:fill="auto" w:val="clear"/>
          </w:tcPr>
          <w:p>
            <w:pPr>
              <w:pStyle w:val="TableContents"/>
              <w:spacing w:before="0" w:after="283"/>
              <w:rPr>
                <w:sz w:val="4"/>
                <w:szCs w:val="4"/>
              </w:rPr>
            </w:pPr>
            <w:r>
              <w:rPr>
                <w:sz w:val="4"/>
                <w:szCs w:val="4"/>
              </w:rPr>
            </w:r>
          </w:p>
        </w:tc>
      </w:tr>
      <w:tr>
        <w:trPr/>
        <w:tc>
          <w:tcPr>
            <w:tcW w:w="355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51" w:type="dxa"/>
            <w:tcBorders>
              <w:left w:val="single" w:sz="2" w:space="0" w:color="808080"/>
              <w:bottom w:val="single" w:sz="2" w:space="0" w:color="808080"/>
              <w:right w:val="single" w:sz="6" w:space="0" w:color="808080"/>
            </w:tcBorders>
            <w:shd w:fill="auto" w:val="clear"/>
          </w:tcPr>
          <w:p>
            <w:pPr>
              <w:pStyle w:val="TableContents"/>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3" w:type="dxa"/>
            <w:tcBorders>
              <w:left w:val="single" w:sz="2"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CellMar>
                <w:top w:w="28" w:type="dxa"/>
                <w:left w:w="28" w:type="dxa"/>
                <w:bottom w:w="28" w:type="dxa"/>
                <w:right w:w="28" w:type="dxa"/>
              </w:tblCellMar>
            </w:tblPr>
            <w:tblGrid>
              <w:gridCol w:w="422"/>
              <w:gridCol w:w="2401"/>
            </w:tblGrid>
            <w:tr>
              <w:trPr/>
              <w:tc>
                <w:tcPr>
                  <w:tcW w:w="422"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240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shd w:fill="auto" w:val="clear"/>
                  <w:vAlign w:val="center"/>
                </w:tcPr>
                <w:p>
                  <w:pPr>
                    <w:pStyle w:val="TableContents"/>
                    <w:spacing w:before="0" w:after="283"/>
                    <w:rPr>
                      <w:sz w:val="4"/>
                      <w:szCs w:val="4"/>
                    </w:rPr>
                  </w:pPr>
                  <w:r>
                    <w:rPr>
                      <w:sz w:val="4"/>
                      <w:szCs w:val="4"/>
                    </w:rPr>
                  </w:r>
                </w:p>
              </w:tc>
              <w:tc>
                <w:tcPr>
                  <w:tcW w:w="240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spacing w:before="0" w:after="283"/>
              <w:rPr>
                <w:sz w:val="4"/>
                <w:szCs w:val="4"/>
              </w:rPr>
            </w:pPr>
            <w:r>
              <w:rPr>
                <w:sz w:val="4"/>
                <w:szCs w:val="4"/>
              </w:rPr>
            </w:r>
          </w:p>
        </w:tc>
        <w:tc>
          <w:tcPr>
            <w:tcW w:w="160" w:type="dxa"/>
            <w:tcBorders>
              <w:left w:val="single" w:sz="2" w:space="0" w:color="808080"/>
              <w:bottom w:val="single" w:sz="2" w:space="0" w:color="808080"/>
              <w:right w:val="single" w:sz="6" w:space="0" w:color="808080"/>
            </w:tcBorders>
            <w:shd w:fill="auto" w:val="clear"/>
          </w:tcPr>
          <w:p>
            <w:pPr>
              <w:pStyle w:val="TableContents"/>
              <w:spacing w:before="0" w:after="283"/>
              <w:rPr>
                <w:sz w:val="4"/>
                <w:szCs w:val="4"/>
              </w:rPr>
            </w:pPr>
            <w:r>
              <w:rPr>
                <w:sz w:val="4"/>
                <w:szCs w:val="4"/>
              </w:rPr>
            </w:r>
          </w:p>
        </w:tc>
      </w:tr>
      <w:tr>
        <w:trPr/>
        <w:tc>
          <w:tcPr>
            <w:tcW w:w="355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6654" w:type="dxa"/>
            <w:gridSpan w:val="3"/>
            <w:tcBorders>
              <w:left w:val="single" w:sz="2" w:space="0" w:color="808080"/>
              <w:bottom w:val="single" w:sz="6" w:space="0" w:color="808080"/>
              <w:right w:val="single" w:sz="6" w:space="0" w:color="808080"/>
            </w:tcBorders>
            <w:shd w:fill="auto" w:val="clear"/>
          </w:tcPr>
          <w:tbl>
            <w:tblPr>
              <w:tblW w:w="5000" w:type="pct"/>
              <w:jc w:val="left"/>
              <w:tblInd w:w="0" w:type="dxa"/>
              <w:tblCellMar>
                <w:top w:w="0" w:type="dxa"/>
                <w:left w:w="0" w:type="dxa"/>
                <w:bottom w:w="0" w:type="dxa"/>
                <w:right w:w="0" w:type="dxa"/>
              </w:tblCellMar>
            </w:tblPr>
            <w:tblGrid>
              <w:gridCol w:w="6534"/>
            </w:tblGrid>
            <w:tr>
              <w:trPr/>
              <w:tc>
                <w:tcPr>
                  <w:tcW w:w="6534" w:type="dxa"/>
                  <w:tcBorders/>
                  <w:shd w:fill="auto" w:val="clear"/>
                  <w:vAlign w:val="center"/>
                </w:tcPr>
                <w:p>
                  <w:pPr>
                    <w:pStyle w:val="TableContents"/>
                    <w:spacing w:before="0" w:after="283"/>
                    <w:rPr/>
                  </w:pPr>
                  <w:r>
                    <w:rPr/>
                    <w:t>Rule 10b5-1(c) Transaction Indication</w:t>
                  </w:r>
                </w:p>
              </w:tc>
            </w:tr>
          </w:tbl>
          <w:p>
            <w:pPr>
              <w:pStyle w:val="TableContents"/>
              <w:spacing w:before="0" w:after="0"/>
              <w:rPr/>
            </w:pPr>
            <w:r>
              <w:rPr/>
            </w:r>
          </w:p>
          <w:tbl>
            <w:tblPr>
              <w:tblW w:w="5000" w:type="pct"/>
              <w:jc w:val="left"/>
              <w:tblInd w:w="0" w:type="dxa"/>
              <w:tblCellMar>
                <w:top w:w="0" w:type="dxa"/>
                <w:left w:w="0" w:type="dxa"/>
                <w:bottom w:w="0" w:type="dxa"/>
                <w:right w:w="0" w:type="dxa"/>
              </w:tblCellMar>
            </w:tblPr>
            <w:tblGrid>
              <w:gridCol w:w="231"/>
              <w:gridCol w:w="6303"/>
            </w:tblGrid>
            <w:tr>
              <w:trPr/>
              <w:tc>
                <w:tcPr>
                  <w:tcW w:w="231" w:type="dxa"/>
                  <w:tcBorders/>
                  <w:shd w:fill="auto" w:val="clear"/>
                  <w:vAlign w:val="center"/>
                </w:tcPr>
                <w:tbl>
                  <w:tblPr>
                    <w:tblW w:w="346" w:type="dxa"/>
                    <w:jc w:val="left"/>
                    <w:tblInd w:w="0" w:type="dxa"/>
                    <w:tblCellMar>
                      <w:top w:w="28" w:type="dxa"/>
                      <w:left w:w="28" w:type="dxa"/>
                      <w:bottom w:w="28" w:type="dxa"/>
                      <w:right w:w="28" w:type="dxa"/>
                    </w:tblCellMar>
                  </w:tblPr>
                  <w:tblGrid>
                    <w:gridCol w:w="346"/>
                  </w:tblGrid>
                  <w:tr>
                    <w:trPr/>
                    <w:tc>
                      <w:tcPr>
                        <w:tcW w:w="346"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X</w:t>
                        </w:r>
                      </w:p>
                    </w:tc>
                  </w:tr>
                </w:tbl>
                <w:p>
                  <w:pPr>
                    <w:pStyle w:val="TableContents"/>
                    <w:spacing w:before="0" w:after="283"/>
                    <w:rPr>
                      <w:sz w:val="4"/>
                      <w:szCs w:val="4"/>
                    </w:rPr>
                  </w:pPr>
                  <w:r>
                    <w:rPr>
                      <w:sz w:val="4"/>
                      <w:szCs w:val="4"/>
                    </w:rPr>
                  </w:r>
                </w:p>
              </w:tc>
              <w:tc>
                <w:tcPr>
                  <w:tcW w:w="6303"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spacing w:before="0" w:after="283"/>
              <w:rPr>
                <w:sz w:val="4"/>
                <w:szCs w:val="4"/>
              </w:rPr>
            </w:pPr>
            <w:r>
              <w:rPr>
                <w:sz w:val="4"/>
                <w:szCs w:val="4"/>
              </w:rPr>
            </w:r>
          </w:p>
        </w:tc>
      </w:tr>
    </w:tbl>
    <w:tbl>
      <w:tblPr>
        <w:tblW w:w="5000" w:type="pct"/>
        <w:jc w:val="left"/>
        <w:tblInd w:w="0" w:type="dxa"/>
        <w:tblCellMar>
          <w:top w:w="60" w:type="dxa"/>
          <w:left w:w="60" w:type="dxa"/>
          <w:bottom w:w="60" w:type="dxa"/>
          <w:right w:w="60" w:type="dxa"/>
        </w:tblCellMar>
      </w:tblPr>
      <w:tblGrid>
        <w:gridCol w:w="2355"/>
        <w:gridCol w:w="905"/>
        <w:gridCol w:w="774"/>
        <w:gridCol w:w="601"/>
        <w:gridCol w:w="348"/>
        <w:gridCol w:w="802"/>
        <w:gridCol w:w="453"/>
        <w:gridCol w:w="884"/>
        <w:gridCol w:w="1161"/>
        <w:gridCol w:w="997"/>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55"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39" w:type="dxa"/>
            <w:gridSpan w:val="3"/>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7"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55"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905"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4"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601"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802"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Amount</w:t>
            </w:r>
          </w:p>
        </w:tc>
        <w:tc>
          <w:tcPr>
            <w:tcW w:w="453"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 or (D)</w:t>
            </w:r>
          </w:p>
        </w:tc>
        <w:tc>
          <w:tcPr>
            <w:tcW w:w="884"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Price</w:t>
            </w:r>
          </w:p>
        </w:tc>
        <w:tc>
          <w:tcPr>
            <w:tcW w:w="116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97"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25" w:type="dxa"/>
            <w:vMerge w:val="continue"/>
            <w:tcBorders>
              <w:left w:val="single" w:sz="2" w:space="0" w:color="808080"/>
              <w:bottom w:val="single" w:sz="2" w:space="0" w:color="808080"/>
              <w:right w:val="single" w:sz="6" w:space="0" w:color="808080"/>
            </w:tcBorders>
            <w:shd w:fill="auto" w:val="clear"/>
          </w:tcPr>
          <w:p>
            <w:pPr>
              <w:pStyle w:val="Normal"/>
              <w:rPr/>
            </w:pPr>
            <w:r>
              <w:rPr/>
            </w:r>
          </w:p>
        </w:tc>
      </w:tr>
      <w:tr>
        <w:trPr/>
        <w:tc>
          <w:tcPr>
            <w:tcW w:w="2355"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Class A Common Stock</w:t>
            </w:r>
          </w:p>
        </w:tc>
        <w:tc>
          <w:tcPr>
            <w:tcW w:w="905"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05/02/2023</w:t>
            </w:r>
          </w:p>
        </w:tc>
        <w:tc>
          <w:tcPr>
            <w:tcW w:w="774"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05/03/2023</w:t>
            </w:r>
          </w:p>
        </w:tc>
        <w:tc>
          <w:tcPr>
            <w:tcW w:w="60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0"/>
                <w:highlight w:val="white"/>
              </w:rPr>
              <w:t>S</w:t>
            </w:r>
            <w:r>
              <w:rPr>
                <w:rFonts w:ascii="Times;serif" w:hAnsi="Times;serif"/>
                <w:color w:val="008000"/>
                <w:position w:val="7"/>
                <w:sz w:val="16"/>
                <w:sz w:val="20"/>
                <w:highlight w:val="white"/>
              </w:rPr>
              <w:t>(1)</w:t>
            </w:r>
            <w:r>
              <w:rPr/>
              <w:t xml:space="preserve"> </w:t>
            </w:r>
          </w:p>
        </w:tc>
        <w:tc>
          <w:tcPr>
            <w:tcW w:w="348"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802"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4"/>
                <w:highlight w:val="white"/>
              </w:rPr>
              <w:t>318</w:t>
            </w:r>
            <w:r>
              <w:rPr>
                <w:rFonts w:ascii="Times;serif" w:hAnsi="Times;serif"/>
                <w:color w:val="008000"/>
                <w:position w:val="7"/>
                <w:sz w:val="16"/>
                <w:sz w:val="20"/>
                <w:highlight w:val="white"/>
              </w:rPr>
              <w:t>(2)</w:t>
            </w:r>
            <w:r>
              <w:rPr/>
              <w:t xml:space="preserve"> </w:t>
            </w:r>
          </w:p>
        </w:tc>
        <w:tc>
          <w:tcPr>
            <w:tcW w:w="453"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884"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2.275</w:t>
            </w:r>
            <w:r>
              <w:rPr>
                <w:rFonts w:ascii="Times;serif" w:hAnsi="Times;serif"/>
                <w:color w:val="008000"/>
                <w:position w:val="7"/>
                <w:sz w:val="16"/>
                <w:sz w:val="20"/>
                <w:highlight w:val="white"/>
              </w:rPr>
              <w:t>(3)</w:t>
            </w:r>
            <w:r>
              <w:rPr/>
              <w:t xml:space="preserve"> </w:t>
            </w:r>
          </w:p>
        </w:tc>
        <w:tc>
          <w:tcPr>
            <w:tcW w:w="116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342,716</w:t>
            </w:r>
          </w:p>
        </w:tc>
        <w:tc>
          <w:tcPr>
            <w:tcW w:w="997"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925"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r>
      <w:tr>
        <w:trPr/>
        <w:tc>
          <w:tcPr>
            <w:tcW w:w="2355" w:type="dxa"/>
            <w:tcBorders>
              <w:left w:val="single" w:sz="6" w:space="0" w:color="808080"/>
              <w:bottom w:val="single" w:sz="6"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Class A Common Stock</w:t>
            </w:r>
          </w:p>
        </w:tc>
        <w:tc>
          <w:tcPr>
            <w:tcW w:w="905"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05/03/2023</w:t>
            </w:r>
          </w:p>
        </w:tc>
        <w:tc>
          <w:tcPr>
            <w:tcW w:w="774"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0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0"/>
                <w:highlight w:val="white"/>
              </w:rPr>
              <w:t>S</w:t>
            </w:r>
            <w:r>
              <w:rPr>
                <w:rFonts w:ascii="Times;serif" w:hAnsi="Times;serif"/>
                <w:color w:val="008000"/>
                <w:position w:val="7"/>
                <w:sz w:val="16"/>
                <w:sz w:val="20"/>
                <w:highlight w:val="white"/>
              </w:rPr>
              <w:t>(1)</w:t>
            </w:r>
            <w:r>
              <w:rPr/>
              <w:t xml:space="preserve"> </w:t>
            </w:r>
          </w:p>
        </w:tc>
        <w:tc>
          <w:tcPr>
            <w:tcW w:w="348"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802"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4"/>
                <w:highlight w:val="white"/>
              </w:rPr>
              <w:t>575</w:t>
            </w:r>
            <w:r>
              <w:rPr>
                <w:rFonts w:ascii="Times;serif" w:hAnsi="Times;serif"/>
                <w:color w:val="008000"/>
                <w:position w:val="7"/>
                <w:sz w:val="16"/>
                <w:sz w:val="20"/>
                <w:highlight w:val="white"/>
              </w:rPr>
              <w:t>(2)</w:t>
            </w:r>
            <w:r>
              <w:rPr/>
              <w:t xml:space="preserve"> </w:t>
            </w:r>
          </w:p>
        </w:tc>
        <w:tc>
          <w:tcPr>
            <w:tcW w:w="453"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884"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2.3401</w:t>
            </w:r>
            <w:r>
              <w:rPr>
                <w:rFonts w:ascii="Times;serif" w:hAnsi="Times;serif"/>
                <w:color w:val="008000"/>
                <w:position w:val="7"/>
                <w:sz w:val="16"/>
                <w:sz w:val="20"/>
                <w:highlight w:val="white"/>
              </w:rPr>
              <w:t>(4)</w:t>
            </w:r>
            <w:r>
              <w:rPr/>
              <w:t xml:space="preserve"> </w:t>
            </w:r>
          </w:p>
        </w:tc>
        <w:tc>
          <w:tcPr>
            <w:tcW w:w="116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342,141</w:t>
            </w:r>
          </w:p>
        </w:tc>
        <w:tc>
          <w:tcPr>
            <w:tcW w:w="997"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925"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r>
    </w:tbl>
    <w:tbl>
      <w:tblPr>
        <w:tblW w:w="11213" w:type="dxa"/>
        <w:jc w:val="left"/>
        <w:tblInd w:w="0" w:type="dxa"/>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86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9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591"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36"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3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46" w:type="dxa"/>
            <w:vMerge w:val="continue"/>
            <w:tcBorders>
              <w:left w:val="single" w:sz="2" w:space="0" w:color="808080"/>
              <w:bottom w:val="single" w:sz="2" w:space="0" w:color="808080"/>
              <w:right w:val="single" w:sz="6" w:space="0" w:color="808080"/>
            </w:tcBorders>
            <w:shd w:fill="auto" w:val="clear"/>
          </w:tcPr>
          <w:p>
            <w:pPr>
              <w:pStyle w:val="Normal"/>
              <w:rPr/>
            </w:pPr>
            <w:r>
              <w:rPr/>
            </w:r>
          </w:p>
        </w:tc>
      </w:tr>
    </w:tbl>
    <w:tbl>
      <w:tblPr>
        <w:tblW w:w="5000" w:type="pct"/>
        <w:jc w:val="left"/>
        <w:tblInd w:w="0" w:type="dxa"/>
        <w:tblCellMar>
          <w:top w:w="28" w:type="dxa"/>
          <w:left w:w="28" w:type="dxa"/>
          <w:bottom w:w="28" w:type="dxa"/>
          <w:right w:w="28" w:type="dxa"/>
        </w:tblCellMar>
      </w:tblPr>
      <w:tblGrid>
        <w:gridCol w:w="10205"/>
      </w:tblGrid>
      <w:tr>
        <w:trPr/>
        <w:tc>
          <w:tcPr>
            <w:tcW w:w="10205" w:type="dxa"/>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1. Shares were sold solely to cover taxes upon the vesting of restricted stock units pursuant to a standing 10b5-1 instruction dated December 21, 2021.</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2. Represents the Reporting Person's pro rata portion of the total shares sold on the transaction date to cover taxes upon vesting of restricted stock units for certain employees of the Issuer.</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3. The price reported in Column 4 is a weighted average price of all shares sold on the transaction date by the Issuer's broker to cover taxes upon the vesting of restricted stock units for certain employees of the Issuer. These shares were sold in multiple transactions at prices ranging from $2.26 to $2.59,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4. The price reported in Column 4 is a weighted average price of all shares sold on the transaction date by the Issuer's broker to cover taxes upon the vesting of restricted stock units for certain employees of the Issuer. These shares were sold in multiple transactions at prices ranging from $2.23 to $2.32,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auto" w:val="clear"/>
            <w:vAlign w:val="center"/>
          </w:tcPr>
          <w:p>
            <w:pPr>
              <w:pStyle w:val="TableContents"/>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spacing w:before="0" w:after="283"/>
              <w:rPr>
                <w:sz w:val="4"/>
                <w:szCs w:val="4"/>
              </w:rPr>
            </w:pPr>
            <w:r>
              <w:rPr>
                <w:sz w:val="4"/>
                <w:szCs w:val="4"/>
              </w:rPr>
            </w:r>
          </w:p>
        </w:tc>
      </w:tr>
    </w:tbl>
    <w:tbl>
      <w:tblPr>
        <w:tblW w:w="5000" w:type="pct"/>
        <w:jc w:val="left"/>
        <w:tblInd w:w="0" w:type="dxa"/>
        <w:tblCellMar>
          <w:top w:w="28" w:type="dxa"/>
          <w:left w:w="28" w:type="dxa"/>
          <w:bottom w:w="28" w:type="dxa"/>
          <w:right w:w="28" w:type="dxa"/>
        </w:tblCellMar>
      </w:tblPr>
      <w:tblGrid>
        <w:gridCol w:w="6123"/>
        <w:gridCol w:w="2041"/>
        <w:gridCol w:w="2041"/>
      </w:tblGrid>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/s/ Cara Schembri</w:t>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05/05/2023</w:t>
            </w:r>
          </w:p>
        </w:tc>
      </w:tr>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arial">
    <w:altName w:val="helvetica"/>
    <w:charset w:val="00"/>
    <w:family w:val="auto"/>
    <w:pitch w:val="default"/>
  </w:font>
  <w:font w:name="Times">
    <w:altName w:val="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887442" TargetMode="External"/><Relationship Id="rId4" Type="http://schemas.openxmlformats.org/officeDocument/2006/relationships/hyperlink" Target="http://www.sec.gov/cgi-bin/browse-edgar?action=getcompany&amp;CIK=0001468327"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2</Pages>
  <Words>833</Words>
  <CharactersWithSpaces>5170</CharactersWithSpaces>
  <Paragraphs>110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