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Fonseca Dhiren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RENT THE RUNWAY, INC.</w:t>
            </w:r>
          </w:p>
        </w:tc>
      </w:tr>
      <w:tr>
        <w:trPr>
          <w:trHeight w:val="30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 JAY ST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20"/>
          <w:szCs w:val="20"/>
          <w:color w:val="0000FF"/>
        </w:rPr>
        <w:t>Executive Chair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 for</w:t>
            </w:r>
          </w:p>
        </w:tc>
        <w:tc>
          <w:tcPr>
            <w:tcW w:w="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3"/>
          </w:tcPr>
          <w:p>
            <w:pPr>
              <w:jc w:val="right"/>
              <w:ind w:right="1300"/>
              <w:spacing w:after="0" w:line="220" w:lineRule="exact"/>
              <w:rPr>
                <w:sz w:val="20"/>
                <w:szCs w:val="20"/>
                <w:color w:val="auto"/>
              </w:rPr>
            </w:pPr>
            <w:r>
              <w:rPr>
                <w:rFonts w:ascii="Times New Roman" w:cs="Times New Roman" w:eastAsia="Times New Roman" w:hAnsi="Times New Roman"/>
                <w:sz w:val="20"/>
                <w:szCs w:val="20"/>
                <w:color w:val="0000FF"/>
                <w:w w:val="94"/>
              </w:rPr>
              <w:t>11/07/2025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Dhiren Fonseca</w:t>
            </w:r>
          </w:p>
        </w:tc>
        <w:tc>
          <w:tcPr>
            <w:tcW w:w="3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With respect to holdings of and transactions in securities issued by Rent the Runway, Inc. </w:t>
      </w:r>
      <w:r>
        <w:rPr>
          <w:rFonts w:ascii="Times New Roman" w:cs="Times New Roman" w:eastAsia="Times New Roman" w:hAnsi="Times New Roman"/>
          <w:sz w:val="24"/>
          <w:szCs w:val="24"/>
          <w:color w:val="auto"/>
        </w:rPr>
        <w:t>(the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4"/>
          <w:szCs w:val="24"/>
          <w:color w:val="auto"/>
        </w:rPr>
        <w:t xml:space="preserve">undersigned hereby constitutes and appoints the individuals named on </w:t>
      </w:r>
      <w:r>
        <w:rPr>
          <w:rFonts w:ascii="Times New Roman" w:cs="Times New Roman" w:eastAsia="Times New Roman" w:hAnsi="Times New Roman"/>
          <w:sz w:val="24"/>
          <w:szCs w:val="24"/>
          <w:b w:val="1"/>
          <w:bCs w:val="1"/>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0" w:lineRule="exact"/>
        <w:rPr>
          <w:sz w:val="20"/>
          <w:szCs w:val="20"/>
          <w:color w:val="auto"/>
        </w:rPr>
      </w:pPr>
    </w:p>
    <w:p>
      <w:pPr>
        <w:jc w:val="both"/>
        <w:ind w:left="720" w:hanging="360"/>
        <w:spacing w:after="0" w:line="241"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4"/>
          <w:szCs w:val="24"/>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4"/>
          <w:szCs w:val="24"/>
          <w:b w:val="1"/>
          <w:bCs w:val="1"/>
          <w:i w:val="1"/>
          <w:iCs w:val="1"/>
          <w:color w:val="auto"/>
        </w:rPr>
        <w:t>Securities Act</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720" w:hanging="360"/>
        <w:spacing w:after="0" w:line="241"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4"/>
          <w:szCs w:val="24"/>
          <w:b w:val="1"/>
          <w:bCs w:val="1"/>
          <w:i w:val="1"/>
          <w:iCs w:val="1"/>
          <w:color w:val="auto"/>
        </w:rPr>
        <w:t>EDGAR</w:t>
      </w:r>
      <w:r>
        <w:rPr>
          <w:rFonts w:ascii="Times New Roman" w:cs="Times New Roman" w:eastAsia="Times New Roman" w:hAnsi="Times New Roman"/>
          <w:sz w:val="22"/>
          <w:szCs w:val="22"/>
          <w:color w:val="auto"/>
        </w:rPr>
        <w:t>”) system or successor EDGAR Next, including identification codes, verification codes, passwords and password management codes, and any related annual certifications or confirmations, and to act as the undersigned’s agent for such purposes; and</w:t>
      </w:r>
    </w:p>
    <w:p>
      <w:pPr>
        <w:spacing w:after="0" w:line="223" w:lineRule="exact"/>
        <w:rPr>
          <w:rFonts w:ascii="Times New Roman" w:cs="Times New Roman" w:eastAsia="Times New Roman" w:hAnsi="Times New Roman"/>
          <w:sz w:val="22"/>
          <w:szCs w:val="22"/>
          <w:color w:val="auto"/>
        </w:rPr>
      </w:pPr>
    </w:p>
    <w:p>
      <w:pPr>
        <w:jc w:val="both"/>
        <w:ind w:left="720" w:hanging="360"/>
        <w:spacing w:after="0"/>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spacing w:after="0" w:line="225" w:lineRule="exact"/>
        <w:rPr>
          <w:sz w:val="20"/>
          <w:szCs w:val="20"/>
          <w:color w:val="auto"/>
        </w:rPr>
      </w:pPr>
    </w:p>
    <w:p>
      <w:pPr>
        <w:jc w:val="both"/>
        <w:ind w:hanging="1"/>
        <w:spacing w:after="0" w:line="239"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9"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30" w:lineRule="exact"/>
        <w:rPr>
          <w:sz w:val="20"/>
          <w:szCs w:val="20"/>
          <w:color w:val="auto"/>
        </w:rPr>
      </w:pPr>
    </w:p>
    <w:p>
      <w:pPr>
        <w:jc w:val="both"/>
        <w:ind w:hanging="1"/>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8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22nd day of October, 2025.</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Dhiren Fonesca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Dhiren Fonseca</w:t>
      </w:r>
    </w:p>
    <w:p>
      <w:pPr>
        <w:sectPr>
          <w:pgSz w:w="11900" w:h="16838" w:orient="portrait"/>
          <w:cols w:equalWidth="0" w:num="1">
            <w:col w:w="10940"/>
          </w:cols>
          <w:pgMar w:left="480" w:top="1440" w:right="479" w:bottom="1440" w:gutter="0" w:footer="0" w:header="0"/>
        </w:sectPr>
      </w:pPr>
    </w:p>
    <w:bookmarkStart w:id="3" w:name="page4"/>
    <w:bookmarkEnd w:id="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1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8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75" w:lineRule="exact"/>
        <w:rPr>
          <w:sz w:val="20"/>
          <w:szCs w:val="20"/>
          <w:color w:val="auto"/>
        </w:rPr>
      </w:pPr>
    </w:p>
    <w:p>
      <w:pPr>
        <w:ind w:left="380" w:hanging="380"/>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Cara Schembri, Chief Legal &amp; Administrative Officer of the Company</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60261"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2025-11-07T15:53:31Z</dcterms:created>
  <dcterms:modified xsi:type="dcterms:W3CDTF">2025-11-07T15:53:31Z</dcterms:modified>
</cp:coreProperties>
</file>