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0001995136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Becky Case</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988</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8318.96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3726752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02/03/2025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76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6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3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settlement of</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02/01/2025 units awarded</w:t>
            </w: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31</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03/02/2021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76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3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settlement of</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02/01/2025 units awarded</w:t>
            </w: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226</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76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3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settlement of</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02/01/2025 units awarded</w:t>
            </w: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55</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5"/>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76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3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settlement of</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02/01/2025 units awarded</w:t>
            </w: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676</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11/01/2023 Services Rendered</w:t>
            </w:r>
          </w:p>
        </w:tc>
        <w:tc>
          <w:tcPr>
            <w:tcW w:w="0" w:type="dxa"/>
            <w:vAlign w:val="bottom"/>
          </w:tcPr>
          <w:p>
            <w:pPr>
              <w:spacing w:after="0"/>
              <w:rPr>
                <w:sz w:val="1"/>
                <w:szCs w:val="1"/>
                <w:color w:val="auto"/>
              </w:rPr>
            </w:pPr>
          </w:p>
        </w:tc>
      </w:tr>
      <w:tr>
        <w:trPr>
          <w:trHeight w:val="145"/>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-3486150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-2371725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-1257300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under Issuer's</w:t>
      </w:r>
    </w:p>
    <w:p>
      <w:pPr>
        <w:ind w:left="2560"/>
        <w:spacing w:after="0" w:line="231" w:lineRule="auto"/>
        <w:rPr>
          <w:sz w:val="20"/>
          <w:szCs w:val="20"/>
          <w:color w:val="auto"/>
        </w:rPr>
      </w:pPr>
      <w:r>
        <w:rPr>
          <w:rFonts w:ascii="Times New Roman" w:cs="Times New Roman" w:eastAsia="Times New Roman" w:hAnsi="Times New Roman"/>
          <w:sz w:val="22"/>
          <w:szCs w:val="22"/>
          <w:color w:val="auto"/>
        </w:rPr>
        <w:t>incentive award</w:t>
      </w: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11/06/2024 651</w:t>
            </w:r>
          </w:p>
        </w:tc>
        <w:tc>
          <w:tcPr>
            <w:tcW w:w="860" w:type="dxa"/>
            <w:vAlign w:val="bottom"/>
          </w:tcPr>
          <w:p>
            <w:pPr>
              <w:spacing w:after="0"/>
              <w:rPr>
                <w:sz w:val="21"/>
                <w:szCs w:val="21"/>
                <w:color w:val="auto"/>
              </w:rPr>
            </w:pP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6327.72</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11/07/2024 224</w:t>
            </w:r>
          </w:p>
        </w:tc>
        <w:tc>
          <w:tcPr>
            <w:tcW w:w="860" w:type="dxa"/>
            <w:vAlign w:val="bottom"/>
          </w:tcPr>
          <w:p>
            <w:pPr>
              <w:spacing w:after="0"/>
              <w:rPr>
                <w:sz w:val="21"/>
                <w:szCs w:val="21"/>
                <w:color w:val="auto"/>
              </w:rPr>
            </w:pP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2087.68</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12/16/2024 749</w:t>
            </w:r>
          </w:p>
        </w:tc>
        <w:tc>
          <w:tcPr>
            <w:tcW w:w="860" w:type="dxa"/>
            <w:vAlign w:val="bottom"/>
          </w:tcPr>
          <w:p>
            <w:pPr>
              <w:spacing w:after="0"/>
              <w:rPr>
                <w:sz w:val="21"/>
                <w:szCs w:val="21"/>
                <w:color w:val="auto"/>
              </w:rPr>
            </w:pP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6403.95</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Date of Plan Adoption or Giving of</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02/03/2025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01/04/2022</w:t>
      </w:r>
    </w:p>
    <w:p>
      <w:pPr>
        <w:sectPr>
          <w:pgSz w:w="11900" w:h="16838" w:orient="portrait"/>
          <w:cols w:equalWidth="0" w:num="2">
            <w:col w:w="3120" w:space="700"/>
            <w:col w:w="742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Instruction, If Relying on Rule 10b5-1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Becky Case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2025-02-03T07:22:49Z</dcterms:created>
  <dcterms:modified xsi:type="dcterms:W3CDTF">2025-02-03T07:22:49Z</dcterms:modified>
</cp:coreProperties>
</file>