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0001976540</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Siddharth Thacker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13825</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8886.71</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67223096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02/01/2024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18750</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08/01/2022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02/01/2024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6250</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12/18/2023 15033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11942.22</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Siddharth Thacker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11/02/2023 10490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5115.97</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63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02/01/2024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38" w:orient="portrait"/>
          <w:cols w:equalWidth="0" w:num="2">
            <w:col w:w="3380" w:space="440"/>
            <w:col w:w="7420"/>
          </w:cols>
          <w:pgMar w:left="320" w:top="98" w:right="339" w:bottom="63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Siddharth Thacker</w:t>
      </w:r>
    </w:p>
    <w:p>
      <w:pPr>
        <w:sectPr>
          <w:pgSz w:w="11900" w:h="16838" w:orient="portrait"/>
          <w:cols w:equalWidth="0" w:num="1">
            <w:col w:w="11240"/>
          </w:cols>
          <w:pgMar w:left="320" w:top="98" w:right="339" w:bottom="63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6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2024-02-01T16:50:26Z</dcterms:created>
  <dcterms:modified xsi:type="dcterms:W3CDTF">2024-02-01T16:50:26Z</dcterms:modified>
</cp:coreProperties>
</file>