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Donato Brian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960" w:type="dxa"/>
            <w:vAlign w:val="bottom"/>
            <w:gridSpan w:val="3"/>
          </w:tcPr>
          <w:p>
            <w:pPr>
              <w:ind w:left="80"/>
              <w:spacing w:after="0"/>
              <w:rPr>
                <w:sz w:val="20"/>
                <w:szCs w:val="20"/>
                <w:color w:val="auto"/>
              </w:rPr>
            </w:pPr>
            <w:r>
              <w:rPr>
                <w:rFonts w:ascii="Arial" w:cs="Arial" w:eastAsia="Arial" w:hAnsi="Arial"/>
                <w:sz w:val="17"/>
                <w:szCs w:val="17"/>
                <w:color w:val="0000FF"/>
              </w:rPr>
              <w:t>11/02/2023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3"/>
          </w:tcPr>
          <w:p>
            <w:pPr>
              <w:jc w:val="right"/>
              <w:ind w:right="160"/>
              <w:spacing w:after="0"/>
              <w:rPr>
                <w:sz w:val="20"/>
                <w:szCs w:val="20"/>
                <w:color w:val="auto"/>
              </w:rPr>
            </w:pPr>
            <w:r>
              <w:rPr>
                <w:rFonts w:ascii="Arial" w:cs="Arial" w:eastAsia="Arial" w:hAnsi="Arial"/>
                <w:sz w:val="17"/>
                <w:szCs w:val="17"/>
                <w:color w:val="0000FF"/>
              </w:rPr>
              <w:t>11/02/2023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w w:val="91"/>
              </w:rPr>
              <w:t>11,764</w:t>
            </w:r>
            <w:r>
              <w:rPr>
                <w:rFonts w:ascii="Arial" w:cs="Arial" w:eastAsia="Arial" w:hAnsi="Arial"/>
                <w:sz w:val="22"/>
                <w:szCs w:val="22"/>
                <w:color w:val="008000"/>
                <w:w w:val="91"/>
                <w:vertAlign w:val="superscript"/>
              </w:rPr>
              <w:t>(2)</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0.4877</w:t>
            </w:r>
            <w:r>
              <w:rPr>
                <w:rFonts w:ascii="Arial" w:cs="Arial" w:eastAsia="Arial" w:hAnsi="Arial"/>
                <w:sz w:val="22"/>
                <w:szCs w:val="22"/>
                <w:color w:val="008000"/>
                <w:w w:val="98"/>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691,886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3"/>
          </w:tcPr>
          <w:p>
            <w:pPr>
              <w:jc w:val="right"/>
              <w:ind w:right="160"/>
              <w:spacing w:after="0"/>
              <w:rPr>
                <w:sz w:val="20"/>
                <w:szCs w:val="20"/>
                <w:color w:val="auto"/>
              </w:rPr>
            </w:pPr>
            <w:r>
              <w:rPr>
                <w:rFonts w:ascii="Arial" w:cs="Arial" w:eastAsia="Arial" w:hAnsi="Arial"/>
                <w:sz w:val="17"/>
                <w:szCs w:val="17"/>
                <w:color w:val="0000FF"/>
              </w:rPr>
              <w:t>11/02/2023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2,639</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0.4802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689,247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20"/>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solely to cover taxes upon the vesting of restricted stock units pursuant to a standing Rule 10b5-1 instruction dated April 27, 2022.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Arial" w:cs="Arial" w:eastAsia="Arial" w:hAnsi="Arial"/>
          <w:sz w:val="13"/>
          <w:szCs w:val="13"/>
          <w:color w:val="008000"/>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$0.4605 to $0.51,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 dated April 26, 2023.</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Cara Schembri as Attorney- </w:t>
      </w:r>
      <w:r>
        <w:rPr>
          <w:rFonts w:ascii="Arial" w:cs="Arial" w:eastAsia="Arial" w:hAnsi="Arial"/>
          <w:sz w:val="34"/>
          <w:szCs w:val="34"/>
          <w:color w:val="0000FF"/>
          <w:vertAlign w:val="subscript"/>
        </w:rPr>
        <w:t>11/06/2023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2023-11-06T15:59:46Z</dcterms:created>
  <dcterms:modified xsi:type="dcterms:W3CDTF">2023-11-06T15:59:46Z</dcterms:modified>
</cp:coreProperties>
</file>