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50260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0260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Donato Brian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RENT THE RUNWAY,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10 JAY STREET</w:t>
      </w:r>
    </w:p>
    <w:p>
      <w:pPr>
        <w:spacing w:after="0" w:line="29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BROOKLYN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11201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Rent the Runway, Inc.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RENT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19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04/13/2023</w:t>
            </w: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Chief Revenue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ind w:left="340" w:right="420"/>
        <w:spacing w:after="0" w:line="26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04/13/2023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300,000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778,753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18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Equity award of restricted stock units which vest in 8 equal quarterly installments, beginning on June 15, 2023, provided the reporting person remains continuously employed on each vesting date. Each restricted stock unit represents a contingent right to receive one share of the Issuer's Class A Common Stock.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580"/>
        <w:spacing w:after="0" w:line="22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Cara Schembri as Attorney- </w:t>
      </w:r>
      <w:r>
        <w:rPr>
          <w:rFonts w:ascii="Times New Roman" w:cs="Times New Roman" w:eastAsia="Times New Roman" w:hAnsi="Times New Roman"/>
          <w:sz w:val="34"/>
          <w:szCs w:val="34"/>
          <w:color w:val="0000FF"/>
          <w:vertAlign w:val="subscript"/>
        </w:rPr>
        <w:t>04/17/2023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-27305</wp:posOffset>
            </wp:positionV>
            <wp:extent cx="136207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20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 for Brian Donato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106616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1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887453" TargetMode="External"/><Relationship Id="rId13" Type="http://schemas.openxmlformats.org/officeDocument/2006/relationships/hyperlink" Target="http://www.sec.gov/cgi-bin/browse-edgar?action=getcompany&amp;CIK=000146832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2023-04-17T15:59:15Z</dcterms:created>
  <dcterms:modified xsi:type="dcterms:W3CDTF">2023-04-17T15:59:15Z</dcterms:modified>
</cp:coreProperties>
</file>