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0001512988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Rent the Runway,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Bain Capital Venture Fund 2009, L.P.</w:t>
      </w:r>
    </w:p>
    <w:p>
      <w:pPr>
        <w:spacing w:after="0" w:line="56" w:lineRule="exact"/>
        <w:rPr>
          <w:sz w:val="24"/>
          <w:szCs w:val="24"/>
          <w:color w:val="auto"/>
        </w:rPr>
      </w:pPr>
    </w:p>
    <w:p>
      <w:pPr>
        <w:sectPr>
          <w:pgSz w:w="11900" w:h="16838" w:orient="portrait"/>
          <w:cols w:equalWidth="0" w:num="2">
            <w:col w:w="6460" w:space="720"/>
            <w:col w:w="40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101 California Street, 13th</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Floor</w:t>
      </w:r>
      <w:r>
        <w:rPr>
          <w:sz w:val="20"/>
          <w:szCs w:val="20"/>
          <w:color w:val="auto"/>
        </w:rPr>
        <w:tab/>
      </w:r>
      <w:r>
        <w:rPr>
          <w:rFonts w:ascii="Times New Roman" w:cs="Times New Roman" w:eastAsia="Times New Roman" w:hAnsi="Times New Roman"/>
          <w:sz w:val="22"/>
          <w:szCs w:val="22"/>
          <w:color w:val="auto"/>
        </w:rPr>
        <w:t>382231</w:t>
      </w:r>
      <w:r>
        <w:rPr>
          <w:sz w:val="20"/>
          <w:szCs w:val="20"/>
          <w:color w:val="auto"/>
        </w:rPr>
        <w:tab/>
      </w:r>
      <w:r>
        <w:rPr>
          <w:rFonts w:ascii="Times New Roman" w:cs="Times New Roman" w:eastAsia="Times New Roman" w:hAnsi="Times New Roman"/>
          <w:sz w:val="21"/>
          <w:szCs w:val="21"/>
          <w:color w:val="auto"/>
        </w:rPr>
        <w:t>2878199</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94111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33390904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70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2700" w:type="dxa"/>
            <w:vAlign w:val="bottom"/>
          </w:tcPr>
          <w:p>
            <w:pPr>
              <w:spacing w:after="0"/>
              <w:rPr>
                <w:sz w:val="24"/>
                <w:szCs w:val="24"/>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271"/>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07/08/2009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178541</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07/08/2009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Seed Preferred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Stock, 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10/01/2009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11903</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10/01/2009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A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02/16/2010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81819</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02/16/2010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11/16/2012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16336</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11/16/2012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Purchase of Series</w:t>
            </w:r>
          </w:p>
        </w:tc>
        <w:tc>
          <w:tcPr>
            <w:tcW w:w="138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w w:val="99"/>
              </w:rPr>
              <w:t>D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12/18/2014 Common Stock</w:t>
            </w:r>
          </w:p>
        </w:tc>
        <w:tc>
          <w:tcPr>
            <w:tcW w:w="13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17430</w:t>
            </w:r>
          </w:p>
        </w:tc>
        <w:tc>
          <w:tcPr>
            <w:tcW w:w="16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12/18/2014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into Class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 in</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2"/>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the Issuer's IPO</w:t>
            </w:r>
          </w:p>
        </w:tc>
        <w:tc>
          <w:tcPr>
            <w:tcW w:w="1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8"/>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w w:val="99"/>
              </w:rPr>
              <w:t>12/22/2016 Purchase of Series</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24279</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12/22/2016 Cash</w:t>
            </w: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E Preferred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which was</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automatically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converted into</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27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7"/>
        </w:trPr>
        <w:tc>
          <w:tcPr>
            <w:tcW w:w="27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and reclassified</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6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-8955405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-7223760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-5492115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-3760470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-2028825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-1077595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0" w:lineRule="auto"/>
        <w:rPr>
          <w:sz w:val="20"/>
          <w:szCs w:val="20"/>
          <w:color w:val="auto"/>
        </w:rPr>
      </w:pPr>
      <w:r>
        <w:rPr>
          <w:rFonts w:ascii="Times New Roman" w:cs="Times New Roman" w:eastAsia="Times New Roman" w:hAnsi="Times New Roman"/>
          <w:sz w:val="22"/>
          <w:szCs w:val="22"/>
          <w:color w:val="auto"/>
        </w:rPr>
        <w:t>into Class A</w:t>
      </w:r>
    </w:p>
    <w:p>
      <w:pPr>
        <w:spacing w:after="0" w:line="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 in</w:t>
      </w:r>
    </w:p>
    <w:p>
      <w:pPr>
        <w:sectPr>
          <w:pgSz w:w="11900" w:h="16838" w:orient="portrait"/>
          <w:cols w:equalWidth="0" w:num="2">
            <w:col w:w="1360" w:space="120"/>
            <w:col w:w="8619"/>
          </w:cols>
          <w:pgMar w:left="360" w:top="98" w:right="1440"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connection with</w:t>
      </w:r>
    </w:p>
    <w:p>
      <w:pPr>
        <w:spacing w:after="0" w:line="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F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03/21/2019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 Series</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G Preferred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converted into</w:t>
      </w:r>
    </w:p>
    <w:p>
      <w:pPr>
        <w:spacing w:after="0" w:line="1" w:lineRule="exact"/>
        <w:rPr>
          <w:sz w:val="20"/>
          <w:szCs w:val="20"/>
          <w:color w:val="auto"/>
        </w:rPr>
      </w:pPr>
    </w:p>
    <w:p>
      <w:pPr>
        <w:ind w:left="1040" w:right="1720" w:hanging="1038"/>
        <w:spacing w:after="0"/>
        <w:rPr>
          <w:sz w:val="20"/>
          <w:szCs w:val="20"/>
          <w:color w:val="auto"/>
        </w:rPr>
      </w:pPr>
      <w:r>
        <w:rPr>
          <w:rFonts w:ascii="Times New Roman" w:cs="Times New Roman" w:eastAsia="Times New Roman" w:hAnsi="Times New Roman"/>
          <w:sz w:val="22"/>
          <w:szCs w:val="22"/>
          <w:color w:val="auto"/>
        </w:rPr>
        <w:t>04/30/2020 Common Stock</w:t>
      </w:r>
      <w:r>
        <w:rPr>
          <w:sz w:val="20"/>
          <w:szCs w:val="20"/>
          <w:color w:val="auto"/>
        </w:rPr>
        <w:t xml:space="preserve"> </w:t>
      </w:r>
      <w:r>
        <w:rPr>
          <w:rFonts w:ascii="Times New Roman" w:cs="Times New Roman" w:eastAsia="Times New Roman" w:hAnsi="Times New Roman"/>
          <w:sz w:val="22"/>
          <w:szCs w:val="22"/>
          <w:color w:val="auto"/>
        </w:rPr>
        <w:t>Issuer and reclassified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-152400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9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into Class A</w:t>
      </w:r>
    </w:p>
    <w:p>
      <w:pPr>
        <w:ind w:left="1040"/>
        <w:spacing w:after="0" w:line="230" w:lineRule="auto"/>
        <w:rPr>
          <w:sz w:val="20"/>
          <w:szCs w:val="20"/>
          <w:color w:val="auto"/>
        </w:rPr>
      </w:pPr>
      <w:r>
        <w:rPr>
          <w:rFonts w:ascii="Times New Roman" w:cs="Times New Roman" w:eastAsia="Times New Roman" w:hAnsi="Times New Roman"/>
          <w:sz w:val="22"/>
          <w:szCs w:val="22"/>
          <w:color w:val="auto"/>
        </w:rPr>
        <w:t>Common 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Purchase of</w:t>
      </w:r>
    </w:p>
    <w:p>
      <w:pPr>
        <w:spacing w:after="0" w:line="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Common Stock,</w:t>
      </w:r>
    </w:p>
    <w:p>
      <w:pPr>
        <w:ind w:left="1040"/>
        <w:spacing w:after="0" w:line="230" w:lineRule="auto"/>
        <w:rPr>
          <w:sz w:val="20"/>
          <w:szCs w:val="20"/>
          <w:color w:val="auto"/>
        </w:rPr>
      </w:pPr>
      <w:r>
        <w:rPr>
          <w:rFonts w:ascii="Times New Roman" w:cs="Times New Roman" w:eastAsia="Times New Roman" w:hAnsi="Times New Roman"/>
          <w:sz w:val="22"/>
          <w:szCs w:val="22"/>
          <w:color w:val="auto"/>
        </w:rPr>
        <w:t>which was</w:t>
      </w:r>
    </w:p>
    <w:p>
      <w:pPr>
        <w:ind w:left="1040"/>
        <w:spacing w:after="0" w:line="231" w:lineRule="auto"/>
        <w:rPr>
          <w:sz w:val="20"/>
          <w:szCs w:val="20"/>
          <w:color w:val="auto"/>
        </w:rPr>
      </w:pPr>
      <w:r>
        <w:rPr>
          <w:rFonts w:ascii="Times New Roman" w:cs="Times New Roman" w:eastAsia="Times New Roman" w:hAnsi="Times New Roman"/>
          <w:sz w:val="22"/>
          <w:szCs w:val="22"/>
          <w:color w:val="auto"/>
        </w:rPr>
        <w:t>automatically</w:t>
      </w:r>
    </w:p>
    <w:p>
      <w:pPr>
        <w:spacing w:after="0"/>
        <w:tabs>
          <w:tab w:leader="none" w:pos="2740" w:val="left"/>
        </w:tabs>
        <w:rPr>
          <w:sz w:val="20"/>
          <w:szCs w:val="20"/>
          <w:color w:val="auto"/>
        </w:rPr>
      </w:pPr>
      <w:r>
        <w:rPr>
          <w:rFonts w:ascii="Times New Roman" w:cs="Times New Roman" w:eastAsia="Times New Roman" w:hAnsi="Times New Roman"/>
          <w:sz w:val="22"/>
          <w:szCs w:val="22"/>
          <w:color w:val="auto"/>
        </w:rPr>
        <w:t>12/18/2014 reclassified into</w:t>
      </w:r>
      <w:r>
        <w:rPr>
          <w:sz w:val="20"/>
          <w:szCs w:val="20"/>
          <w:color w:val="auto"/>
        </w:rPr>
        <w:tab/>
      </w:r>
      <w:r>
        <w:rPr>
          <w:rFonts w:ascii="Times New Roman" w:cs="Times New Roman" w:eastAsia="Times New Roman" w:hAnsi="Times New Roman"/>
          <w:sz w:val="19"/>
          <w:szCs w:val="19"/>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-142240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040"/>
        <w:spacing w:after="0" w:line="231" w:lineRule="auto"/>
        <w:rPr>
          <w:sz w:val="20"/>
          <w:szCs w:val="20"/>
          <w:color w:val="auto"/>
        </w:rPr>
      </w:pPr>
      <w:r>
        <w:rPr>
          <w:rFonts w:ascii="Times New Roman" w:cs="Times New Roman" w:eastAsia="Times New Roman" w:hAnsi="Times New Roman"/>
          <w:sz w:val="22"/>
          <w:szCs w:val="22"/>
          <w:color w:val="auto"/>
        </w:rPr>
        <w:t>Class A Common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Stock in</w:t>
      </w:r>
    </w:p>
    <w:p>
      <w:pPr>
        <w:ind w:left="1040"/>
        <w:spacing w:after="0" w:line="231" w:lineRule="auto"/>
        <w:rPr>
          <w:sz w:val="20"/>
          <w:szCs w:val="20"/>
          <w:color w:val="auto"/>
        </w:rPr>
      </w:pPr>
      <w:r>
        <w:rPr>
          <w:rFonts w:ascii="Times New Roman" w:cs="Times New Roman" w:eastAsia="Times New Roman" w:hAnsi="Times New Roman"/>
          <w:sz w:val="22"/>
          <w:szCs w:val="22"/>
          <w:color w:val="auto"/>
        </w:rPr>
        <w:t>connection with</w:t>
      </w:r>
    </w:p>
    <w:p>
      <w:pPr>
        <w:ind w:left="1040"/>
        <w:spacing w:after="0"/>
        <w:rPr>
          <w:sz w:val="20"/>
          <w:szCs w:val="20"/>
          <w:color w:val="auto"/>
        </w:rPr>
      </w:pPr>
      <w:r>
        <w:rPr>
          <w:rFonts w:ascii="Times New Roman" w:cs="Times New Roman" w:eastAsia="Times New Roman" w:hAnsi="Times New Roman"/>
          <w:sz w:val="22"/>
          <w:szCs w:val="22"/>
          <w:color w:val="auto"/>
        </w:rPr>
        <w:t>the Issuer's IPO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24615</w:t>
      </w:r>
      <w:r>
        <w:rPr>
          <w:sz w:val="20"/>
          <w:szCs w:val="20"/>
          <w:color w:val="auto"/>
        </w:rPr>
        <w:tab/>
      </w:r>
      <w:r>
        <w:rPr>
          <w:rFonts w:ascii="Times New Roman" w:cs="Times New Roman" w:eastAsia="Times New Roman" w:hAnsi="Times New Roman"/>
          <w:sz w:val="21"/>
          <w:szCs w:val="21"/>
          <w:color w:val="auto"/>
        </w:rPr>
        <w:t>03/21/2019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5972</w:t>
      </w:r>
      <w:r>
        <w:rPr>
          <w:sz w:val="20"/>
          <w:szCs w:val="20"/>
          <w:color w:val="auto"/>
        </w:rPr>
        <w:tab/>
      </w:r>
      <w:r>
        <w:rPr>
          <w:rFonts w:ascii="Times New Roman" w:cs="Times New Roman" w:eastAsia="Times New Roman" w:hAnsi="Times New Roman"/>
          <w:sz w:val="21"/>
          <w:szCs w:val="21"/>
          <w:color w:val="auto"/>
        </w:rPr>
        <w:t>04/30/2020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1"/>
          <w:szCs w:val="21"/>
          <w:color w:val="auto"/>
        </w:rPr>
        <w:t>21336</w:t>
      </w:r>
      <w:r>
        <w:rPr>
          <w:sz w:val="20"/>
          <w:szCs w:val="20"/>
          <w:color w:val="auto"/>
        </w:rPr>
        <w:tab/>
      </w:r>
      <w:r>
        <w:rPr>
          <w:rFonts w:ascii="Times New Roman" w:cs="Times New Roman" w:eastAsia="Times New Roman" w:hAnsi="Times New Roman"/>
          <w:sz w:val="21"/>
          <w:szCs w:val="21"/>
          <w:color w:val="auto"/>
        </w:rPr>
        <w:t>12/18/2014 Cash</w:t>
      </w:r>
    </w:p>
    <w:p>
      <w:pPr>
        <w:spacing w:after="0" w:line="1207" w:lineRule="exact"/>
        <w:rPr>
          <w:sz w:val="20"/>
          <w:szCs w:val="20"/>
          <w:color w:val="auto"/>
        </w:rPr>
      </w:pPr>
    </w:p>
    <w:p>
      <w:pPr>
        <w:sectPr>
          <w:pgSz w:w="11900" w:h="16838" w:orient="portrait"/>
          <w:cols w:equalWidth="0" w:num="3">
            <w:col w:w="1400" w:space="120"/>
            <w:col w:w="4980" w:space="720"/>
            <w:col w:w="4020"/>
          </w:cols>
          <w:pgMar w:left="320" w:top="111" w:right="339" w:bottom="9"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80" w:type="dxa"/>
            <w:vAlign w:val="bottom"/>
          </w:tcPr>
          <w:p>
            <w:pPr>
              <w:spacing w:after="0"/>
              <w:rPr>
                <w:sz w:val="24"/>
                <w:szCs w:val="24"/>
                <w:color w:val="auto"/>
              </w:rPr>
            </w:pP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12/16/2025</w:t>
            </w:r>
          </w:p>
        </w:tc>
      </w:tr>
      <w:tr>
        <w:trPr>
          <w:trHeight w:val="297"/>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Friend, as Partner of Bain Capital Venture Investors, LLC</w:t>
      </w:r>
    </w:p>
    <w:p>
      <w:pPr>
        <w:sectPr>
          <w:pgSz w:w="11900" w:h="16838" w:orient="portrait"/>
          <w:cols w:equalWidth="0" w:num="1">
            <w:col w:w="11240"/>
          </w:cols>
          <w:pgMar w:left="320" w:top="111" w:right="339" w:bottom="9"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9"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2025-12-16T19:23:13Z</dcterms:created>
  <dcterms:modified xsi:type="dcterms:W3CDTF">2025-12-16T19:23:13Z</dcterms:modified>
</cp:coreProperties>
</file>